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F7" w:rsidRDefault="007750F7" w:rsidP="007750F7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</w:t>
      </w:r>
      <w:r>
        <w:rPr>
          <w:rFonts w:ascii="宋体" w:eastAsia="宋体" w:hAnsi="宋体" w:cs="宋体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月12日结算时起：</w:t>
      </w:r>
    </w:p>
    <w:p w:rsidR="007750F7" w:rsidRDefault="007750F7" w:rsidP="007750F7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D97D2E" w:rsidRDefault="007750F7" w:rsidP="007750F7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7750F7">
        <w:rPr>
          <w:rFonts w:ascii="宋体" w:eastAsia="宋体" w:hAnsi="宋体" w:cs="宋体"/>
          <w:color w:val="000000"/>
          <w:szCs w:val="21"/>
        </w:rPr>
        <w:t>AG2307合约保证金率调整为20%。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AL2307合约保证金率调整为20%。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AU2307合约保证金率调整为20%。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BU2307合约保证金率调整为20%。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CU2307合约保证金率调整为20%。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HC2307合约保证金率调整为20%。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NI2307合约保证金率调整为20%。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PB2307合约保证金率调整为20%。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RB2307合约保证金率调整为20%。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RU2307合约保证金率调整为20%。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SN2307合约保证金率调整为20%。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SP2307合约保证金率调整为20%。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SS2307合约保证金率调整为20%。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WR2307合约保证金率调整为20%。</w:t>
      </w:r>
      <w:r w:rsidRPr="007750F7">
        <w:rPr>
          <w:rFonts w:ascii="宋体" w:eastAsia="宋体" w:hAnsi="宋体" w:cs="宋体"/>
          <w:color w:val="000000"/>
          <w:szCs w:val="21"/>
        </w:rPr>
        <w:br/>
        <w:t>ZN2307合约保证金率调整为20%。</w:t>
      </w:r>
    </w:p>
    <w:p w:rsidR="0048740C" w:rsidRPr="004E2BBA" w:rsidRDefault="0048740C" w:rsidP="0048740C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7750F7" w:rsidRDefault="0048740C" w:rsidP="007750F7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48740C">
        <w:rPr>
          <w:rFonts w:ascii="宋体" w:eastAsia="宋体" w:hAnsi="宋体" w:cs="宋体"/>
          <w:color w:val="000000"/>
          <w:szCs w:val="21"/>
        </w:rPr>
        <w:t>BC2307合约保证金率调整为20%。</w:t>
      </w:r>
      <w:r w:rsidRPr="0048740C">
        <w:rPr>
          <w:rFonts w:ascii="宋体" w:eastAsia="宋体" w:hAnsi="宋体" w:cs="宋体"/>
          <w:color w:val="000000"/>
          <w:szCs w:val="21"/>
        </w:rPr>
        <w:br/>
        <w:t>NR2307合约保证金率调整为20%。</w:t>
      </w:r>
    </w:p>
    <w:p w:rsidR="003710DE" w:rsidRPr="00FB014D" w:rsidRDefault="003710DE" w:rsidP="003710DE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3710DE" w:rsidRPr="003710DE" w:rsidRDefault="003710DE" w:rsidP="007750F7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3710DE">
        <w:rPr>
          <w:rFonts w:ascii="宋体" w:eastAsia="宋体" w:hAnsi="宋体" w:cs="宋体" w:hint="eastAsia"/>
          <w:color w:val="000000"/>
          <w:szCs w:val="21"/>
        </w:rPr>
        <w:t>l2307</w:t>
      </w:r>
      <w:r w:rsidRPr="003710DE">
        <w:rPr>
          <w:rFonts w:ascii="宋体" w:eastAsia="宋体" w:hAnsi="宋体" w:cs="宋体" w:hint="eastAsia"/>
          <w:color w:val="000000"/>
          <w:szCs w:val="21"/>
        </w:rPr>
        <w:t>、</w:t>
      </w:r>
      <w:r w:rsidRPr="003710DE">
        <w:rPr>
          <w:rFonts w:ascii="宋体" w:eastAsia="宋体" w:hAnsi="宋体" w:cs="宋体" w:hint="eastAsia"/>
          <w:color w:val="000000"/>
          <w:szCs w:val="21"/>
        </w:rPr>
        <w:t>pp2307</w:t>
      </w:r>
      <w:r w:rsidRPr="003710DE">
        <w:rPr>
          <w:rFonts w:ascii="宋体" w:eastAsia="宋体" w:hAnsi="宋体" w:cs="宋体" w:hint="eastAsia"/>
          <w:color w:val="000000"/>
          <w:szCs w:val="21"/>
        </w:rPr>
        <w:t>、</w:t>
      </w:r>
      <w:r w:rsidRPr="003710DE">
        <w:rPr>
          <w:rFonts w:ascii="宋体" w:eastAsia="宋体" w:hAnsi="宋体" w:cs="宋体" w:hint="eastAsia"/>
          <w:color w:val="000000"/>
          <w:szCs w:val="21"/>
        </w:rPr>
        <w:t>v2307期货合约投机买交易保证金为合约价值的20%；投机卖交易保证金为合约价值的20%；保值买交易保证金为合约价值的20%；保值卖交易保证金为合约价值的20%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  <w:bookmarkStart w:id="0" w:name="_GoBack"/>
      <w:bookmarkEnd w:id="0"/>
    </w:p>
    <w:sectPr w:rsidR="003710DE" w:rsidRPr="0037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07"/>
    <w:rsid w:val="00282607"/>
    <w:rsid w:val="003710DE"/>
    <w:rsid w:val="0048740C"/>
    <w:rsid w:val="007750F7"/>
    <w:rsid w:val="00D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EA3"/>
  <w15:chartTrackingRefBased/>
  <w15:docId w15:val="{E5007AAD-381D-4EBC-8BB0-19AC808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0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2023-07-03T07:18:00Z</dcterms:created>
  <dcterms:modified xsi:type="dcterms:W3CDTF">2023-07-04T07:22:00Z</dcterms:modified>
</cp:coreProperties>
</file>