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5B5C21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5B5C21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="00F405A0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9D4CE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烯烃装置重启，近期甲醇有支撑</w:t>
                  </w:r>
                </w:p>
              </w:txbxContent>
            </v:textbox>
          </v:shape>
        </w:pict>
      </w:r>
      <w:r w:rsidRPr="005B5C21">
        <w:rPr>
          <w:rFonts w:ascii="宋体" w:hAnsi="宋体" w:cs="Arial"/>
          <w:szCs w:val="21"/>
        </w:rPr>
      </w:r>
      <w:r w:rsidRPr="005B5C21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472EF5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F405A0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周郑醇</w:t>
      </w:r>
      <w:r w:rsidR="00472EF5">
        <w:rPr>
          <w:rFonts w:hint="eastAsia"/>
          <w:szCs w:val="21"/>
        </w:rPr>
        <w:t>大幅反弹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C76923">
        <w:rPr>
          <w:rFonts w:hint="eastAsia"/>
          <w:szCs w:val="21"/>
        </w:rPr>
        <w:t>9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472EF5">
        <w:rPr>
          <w:rFonts w:hint="eastAsia"/>
          <w:szCs w:val="21"/>
        </w:rPr>
        <w:t>744</w:t>
      </w:r>
      <w:r w:rsidR="00FA3E4C" w:rsidRPr="00E26E25">
        <w:rPr>
          <w:rFonts w:hint="eastAsia"/>
          <w:szCs w:val="21"/>
        </w:rPr>
        <w:t>，周最高</w:t>
      </w:r>
      <w:r w:rsidR="00472EF5">
        <w:rPr>
          <w:rFonts w:hint="eastAsia"/>
          <w:szCs w:val="21"/>
        </w:rPr>
        <w:t>2842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472EF5">
        <w:rPr>
          <w:rFonts w:hint="eastAsia"/>
          <w:szCs w:val="21"/>
        </w:rPr>
        <w:t>688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472EF5">
        <w:rPr>
          <w:rFonts w:hint="eastAsia"/>
          <w:szCs w:val="21"/>
        </w:rPr>
        <w:t>839</w:t>
      </w:r>
      <w:r w:rsidR="002516D0" w:rsidRPr="00E26E25">
        <w:rPr>
          <w:rFonts w:hint="eastAsia"/>
          <w:szCs w:val="21"/>
        </w:rPr>
        <w:t>，较上周</w:t>
      </w:r>
      <w:r w:rsidR="00472EF5">
        <w:rPr>
          <w:rFonts w:hint="eastAsia"/>
          <w:szCs w:val="21"/>
        </w:rPr>
        <w:t>大涨</w:t>
      </w:r>
      <w:r w:rsidR="00472EF5">
        <w:rPr>
          <w:rFonts w:hint="eastAsia"/>
          <w:szCs w:val="21"/>
        </w:rPr>
        <w:t>100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472EF5">
        <w:rPr>
          <w:rFonts w:hint="eastAsia"/>
          <w:szCs w:val="21"/>
        </w:rPr>
        <w:t>355.8</w:t>
      </w:r>
      <w:r w:rsidR="00804C21" w:rsidRPr="00E26E25">
        <w:rPr>
          <w:rFonts w:hint="eastAsia"/>
          <w:szCs w:val="21"/>
        </w:rPr>
        <w:t>万手，</w:t>
      </w:r>
      <w:r w:rsidR="006C5B26">
        <w:rPr>
          <w:rFonts w:hint="eastAsia"/>
          <w:szCs w:val="21"/>
        </w:rPr>
        <w:t>较上周</w:t>
      </w:r>
      <w:r w:rsidR="00472EF5">
        <w:rPr>
          <w:rFonts w:hint="eastAsia"/>
          <w:szCs w:val="21"/>
        </w:rPr>
        <w:t>增</w:t>
      </w:r>
      <w:r w:rsidR="00472EF5">
        <w:rPr>
          <w:rFonts w:hint="eastAsia"/>
          <w:szCs w:val="21"/>
        </w:rPr>
        <w:t>112.6</w:t>
      </w:r>
      <w:r w:rsidR="00FA3E4C" w:rsidRPr="00E26E25">
        <w:rPr>
          <w:rFonts w:hint="eastAsia"/>
          <w:szCs w:val="21"/>
        </w:rPr>
        <w:t>万手，持仓</w:t>
      </w:r>
      <w:r w:rsidR="00472EF5">
        <w:rPr>
          <w:rFonts w:hint="eastAsia"/>
          <w:szCs w:val="21"/>
        </w:rPr>
        <w:t>63</w:t>
      </w:r>
      <w:r w:rsidR="00D21857">
        <w:rPr>
          <w:rFonts w:hint="eastAsia"/>
          <w:szCs w:val="21"/>
        </w:rPr>
        <w:t>.3</w:t>
      </w:r>
      <w:r w:rsidR="00FA3E4C" w:rsidRPr="00E26E25">
        <w:rPr>
          <w:rFonts w:hint="eastAsia"/>
          <w:szCs w:val="21"/>
        </w:rPr>
        <w:t>万手，</w:t>
      </w:r>
      <w:r w:rsidR="00472EF5">
        <w:rPr>
          <w:rFonts w:hint="eastAsia"/>
          <w:szCs w:val="21"/>
        </w:rPr>
        <w:t>增</w:t>
      </w:r>
      <w:r w:rsidR="00472EF5">
        <w:rPr>
          <w:rFonts w:hint="eastAsia"/>
          <w:szCs w:val="21"/>
        </w:rPr>
        <w:t>1.3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D21857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D21857" w:rsidRDefault="00D2185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D21857" w:rsidRDefault="00472EF5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2744</w:t>
            </w:r>
          </w:p>
        </w:tc>
        <w:tc>
          <w:tcPr>
            <w:tcW w:w="3438" w:type="dxa"/>
          </w:tcPr>
          <w:p w:rsidR="00D21857" w:rsidRDefault="00472EF5" w:rsidP="004B5B4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2820</w:t>
            </w:r>
          </w:p>
        </w:tc>
      </w:tr>
      <w:tr w:rsidR="00D21857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D21857" w:rsidRDefault="00D2185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D21857" w:rsidRDefault="00472EF5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2842</w:t>
            </w:r>
          </w:p>
        </w:tc>
        <w:tc>
          <w:tcPr>
            <w:tcW w:w="3438" w:type="dxa"/>
          </w:tcPr>
          <w:p w:rsidR="00D21857" w:rsidRDefault="00472EF5" w:rsidP="004B5B4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2829</w:t>
            </w:r>
          </w:p>
        </w:tc>
      </w:tr>
      <w:tr w:rsidR="00D21857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D21857" w:rsidRDefault="00D2185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D21857" w:rsidRDefault="00472EF5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2688</w:t>
            </w:r>
          </w:p>
        </w:tc>
        <w:tc>
          <w:tcPr>
            <w:tcW w:w="3438" w:type="dxa"/>
          </w:tcPr>
          <w:p w:rsidR="00D21857" w:rsidRDefault="00472EF5" w:rsidP="004B5B4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2719</w:t>
            </w:r>
          </w:p>
        </w:tc>
      </w:tr>
      <w:tr w:rsidR="00D21857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D21857" w:rsidRDefault="00D2185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D21857" w:rsidRDefault="00472EF5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2839</w:t>
            </w:r>
          </w:p>
        </w:tc>
        <w:tc>
          <w:tcPr>
            <w:tcW w:w="3438" w:type="dxa"/>
          </w:tcPr>
          <w:p w:rsidR="00D21857" w:rsidRDefault="00472EF5" w:rsidP="004B5B4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2739</w:t>
            </w:r>
          </w:p>
        </w:tc>
      </w:tr>
      <w:tr w:rsidR="00D21857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D21857" w:rsidRDefault="00D2185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D21857" w:rsidRDefault="00472EF5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355.8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D21857" w:rsidRDefault="00472EF5" w:rsidP="004B5B4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243.2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D21857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D21857" w:rsidRDefault="00D2185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D21857" w:rsidRDefault="00472EF5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63.3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D21857" w:rsidRDefault="00472EF5" w:rsidP="004B5B4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472EF5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75987" cy="3252158"/>
            <wp:effectExtent l="19050" t="0" r="1013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DB4FDE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DB4FDE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315015" cy="2889849"/>
            <wp:effectExtent l="19050" t="0" r="0" b="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3419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7074F2" w:rsidRPr="002D4AF6" w:rsidRDefault="007074F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本周，动力煤市场</w:t>
      </w:r>
      <w:r w:rsidR="00D21857">
        <w:rPr>
          <w:rFonts w:ascii="STXihei" w:hAnsi="STXihei" w:cs="STXihei" w:hint="eastAsia"/>
          <w:color w:val="000000"/>
          <w:kern w:val="0"/>
          <w:szCs w:val="21"/>
        </w:rPr>
        <w:t>有所走弱</w:t>
      </w:r>
      <w:r w:rsidR="00F95910">
        <w:rPr>
          <w:rFonts w:ascii="STXihei" w:hAnsi="STXihei" w:cs="STXihei" w:hint="eastAsia"/>
          <w:color w:val="000000"/>
          <w:kern w:val="0"/>
          <w:szCs w:val="21"/>
        </w:rPr>
        <w:t>，成本端对甲醇支撑</w:t>
      </w:r>
      <w:r w:rsidR="00D21857">
        <w:rPr>
          <w:rFonts w:ascii="STXihei" w:hAnsi="STXihei" w:cs="STXihei" w:hint="eastAsia"/>
          <w:color w:val="000000"/>
          <w:kern w:val="0"/>
          <w:szCs w:val="21"/>
        </w:rPr>
        <w:t>减弱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263CA5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263CA5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433509" cy="2889849"/>
            <wp:effectExtent l="19050" t="0" r="5391" b="0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6416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D21857" w:rsidRDefault="001B1BF8" w:rsidP="00CC4F92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CC4F92">
        <w:rPr>
          <w:rFonts w:ascii="宋体" w:hAnsi="宋体" w:cs="Arial" w:hint="eastAsia"/>
          <w:kern w:val="0"/>
          <w:szCs w:val="21"/>
        </w:rPr>
        <w:t>6月初行情震荡为主，8日夜盘大幅冲高，11日附近港口低库存、低进口情况也推动市场走高；6月19日附近，</w:t>
      </w:r>
      <w:r w:rsidRPr="00CC4F92">
        <w:rPr>
          <w:rFonts w:ascii="宋体" w:hAnsi="宋体" w:cs="Arial" w:hint="eastAsia"/>
          <w:kern w:val="0"/>
          <w:szCs w:val="21"/>
        </w:rPr>
        <w:lastRenderedPageBreak/>
        <w:t>特朗普加征关税，端午假期之后金融市场、商品市场大幅杀跌，随后甲醇也进一步下挫，传统需求偏弱，加之港口累库动作，基本面一般化</w:t>
      </w:r>
      <w:r w:rsidR="00D21857" w:rsidRPr="00D21857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D21857" w:rsidTr="00443C09">
        <w:trPr>
          <w:cnfStyle w:val="000000100000"/>
        </w:trPr>
        <w:tc>
          <w:tcPr>
            <w:cnfStyle w:val="001000000000"/>
            <w:tcW w:w="3474" w:type="dxa"/>
          </w:tcPr>
          <w:p w:rsidR="00D21857" w:rsidRDefault="00D21857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D21857" w:rsidRDefault="00CC4F92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3020</w:t>
            </w:r>
          </w:p>
        </w:tc>
        <w:tc>
          <w:tcPr>
            <w:tcW w:w="3474" w:type="dxa"/>
          </w:tcPr>
          <w:p w:rsidR="00D21857" w:rsidRDefault="00CC4F92" w:rsidP="004B5B4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2960</w:t>
            </w:r>
          </w:p>
        </w:tc>
      </w:tr>
      <w:tr w:rsidR="00D21857" w:rsidTr="00443C09">
        <w:trPr>
          <w:cnfStyle w:val="000000010000"/>
        </w:trPr>
        <w:tc>
          <w:tcPr>
            <w:cnfStyle w:val="001000000000"/>
            <w:tcW w:w="3474" w:type="dxa"/>
          </w:tcPr>
          <w:p w:rsidR="00D21857" w:rsidRDefault="00D21857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D21857" w:rsidRDefault="00CC4F92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3150</w:t>
            </w:r>
          </w:p>
        </w:tc>
        <w:tc>
          <w:tcPr>
            <w:tcW w:w="3474" w:type="dxa"/>
          </w:tcPr>
          <w:p w:rsidR="00D21857" w:rsidRDefault="00CC4F92" w:rsidP="004B5B4F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3150</w:t>
            </w:r>
          </w:p>
        </w:tc>
      </w:tr>
      <w:tr w:rsidR="00D21857" w:rsidTr="00443C09">
        <w:trPr>
          <w:cnfStyle w:val="000000100000"/>
        </w:trPr>
        <w:tc>
          <w:tcPr>
            <w:cnfStyle w:val="001000000000"/>
            <w:tcW w:w="3474" w:type="dxa"/>
          </w:tcPr>
          <w:p w:rsidR="00D21857" w:rsidRDefault="00D21857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D21857" w:rsidRDefault="00CC4F92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3060</w:t>
            </w:r>
          </w:p>
        </w:tc>
        <w:tc>
          <w:tcPr>
            <w:tcW w:w="3474" w:type="dxa"/>
          </w:tcPr>
          <w:p w:rsidR="00D21857" w:rsidRDefault="00CC4F92" w:rsidP="004B5B4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3060</w:t>
            </w:r>
          </w:p>
        </w:tc>
      </w:tr>
      <w:tr w:rsidR="00D21857" w:rsidTr="00443C09">
        <w:trPr>
          <w:cnfStyle w:val="000000010000"/>
        </w:trPr>
        <w:tc>
          <w:tcPr>
            <w:cnfStyle w:val="001000000000"/>
            <w:tcW w:w="3474" w:type="dxa"/>
          </w:tcPr>
          <w:p w:rsidR="00D21857" w:rsidRDefault="00D21857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D21857" w:rsidRDefault="00CC4F92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2730</w:t>
            </w:r>
          </w:p>
        </w:tc>
        <w:tc>
          <w:tcPr>
            <w:tcW w:w="3474" w:type="dxa"/>
          </w:tcPr>
          <w:p w:rsidR="00D21857" w:rsidRDefault="00CC4F92" w:rsidP="004B5B4F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2730</w:t>
            </w:r>
          </w:p>
        </w:tc>
      </w:tr>
      <w:tr w:rsidR="00D21857" w:rsidTr="00443C09">
        <w:trPr>
          <w:cnfStyle w:val="000000100000"/>
        </w:trPr>
        <w:tc>
          <w:tcPr>
            <w:cnfStyle w:val="001000000000"/>
            <w:tcW w:w="3474" w:type="dxa"/>
          </w:tcPr>
          <w:p w:rsidR="00D21857" w:rsidRDefault="00D21857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D21857" w:rsidRDefault="00CC4F92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2300</w:t>
            </w:r>
          </w:p>
        </w:tc>
        <w:tc>
          <w:tcPr>
            <w:tcW w:w="3474" w:type="dxa"/>
          </w:tcPr>
          <w:p w:rsidR="00D21857" w:rsidRDefault="00CC4F92" w:rsidP="004B5B4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2300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CC4F92">
        <w:rPr>
          <w:rFonts w:ascii="宋体" w:hAnsi="宋体" w:cs="Arial" w:hint="eastAsia"/>
          <w:kern w:val="0"/>
          <w:szCs w:val="21"/>
        </w:rPr>
        <w:t>近期期货走强，现货偏软，基差迅速回归</w:t>
      </w:r>
      <w:r w:rsidR="00B71AE4">
        <w:rPr>
          <w:rFonts w:ascii="宋体" w:hAnsi="宋体" w:cs="Arial" w:hint="eastAsia"/>
          <w:kern w:val="0"/>
          <w:szCs w:val="21"/>
        </w:rPr>
        <w:t>。</w:t>
      </w:r>
      <w:r w:rsidR="00CC4F92">
        <w:rPr>
          <w:rFonts w:ascii="宋体" w:hAnsi="宋体" w:cs="Arial" w:hint="eastAsia"/>
          <w:kern w:val="0"/>
          <w:szCs w:val="21"/>
        </w:rPr>
        <w:t>区域价差方面，目前华东与内地价差处于平均水平。</w:t>
      </w:r>
    </w:p>
    <w:p w:rsidR="0029112E" w:rsidRDefault="00CC4F92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CC4F92">
        <w:rPr>
          <w:rFonts w:ascii="宋体" w:hAnsi="宋体" w:cs="Arial"/>
          <w:kern w:val="0"/>
          <w:szCs w:val="21"/>
        </w:rPr>
        <w:drawing>
          <wp:inline distT="0" distB="0" distL="0" distR="0">
            <wp:extent cx="6433509" cy="2807050"/>
            <wp:effectExtent l="19050" t="0" r="5391" b="0"/>
            <wp:docPr id="1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5617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C70379" w:rsidTr="00682AB2">
        <w:trPr>
          <w:cnfStyle w:val="000000100000"/>
        </w:trPr>
        <w:tc>
          <w:tcPr>
            <w:cnfStyle w:val="001000000000"/>
            <w:tcW w:w="3474" w:type="dxa"/>
          </w:tcPr>
          <w:p w:rsidR="00C70379" w:rsidRDefault="00C7037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C70379" w:rsidRDefault="00A022C1" w:rsidP="00753464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19.4</w:t>
            </w:r>
          </w:p>
        </w:tc>
        <w:tc>
          <w:tcPr>
            <w:tcW w:w="3474" w:type="dxa"/>
          </w:tcPr>
          <w:p w:rsidR="00C70379" w:rsidRDefault="00A022C1" w:rsidP="004B5B4F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17.58</w:t>
            </w:r>
          </w:p>
        </w:tc>
      </w:tr>
      <w:tr w:rsidR="00C70379" w:rsidTr="00682AB2">
        <w:trPr>
          <w:cnfStyle w:val="000000010000"/>
        </w:trPr>
        <w:tc>
          <w:tcPr>
            <w:cnfStyle w:val="001000000000"/>
            <w:tcW w:w="3474" w:type="dxa"/>
          </w:tcPr>
          <w:p w:rsidR="00C70379" w:rsidRDefault="00C7037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C70379" w:rsidRDefault="00A022C1" w:rsidP="00455761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</w:t>
            </w:r>
          </w:p>
        </w:tc>
        <w:tc>
          <w:tcPr>
            <w:tcW w:w="3474" w:type="dxa"/>
          </w:tcPr>
          <w:p w:rsidR="00C70379" w:rsidRDefault="00A022C1" w:rsidP="004B5B4F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1.2</w:t>
            </w:r>
          </w:p>
        </w:tc>
      </w:tr>
      <w:tr w:rsidR="00C70379" w:rsidTr="00682AB2">
        <w:trPr>
          <w:cnfStyle w:val="000000100000"/>
        </w:trPr>
        <w:tc>
          <w:tcPr>
            <w:cnfStyle w:val="001000000000"/>
            <w:tcW w:w="3474" w:type="dxa"/>
          </w:tcPr>
          <w:p w:rsidR="00C70379" w:rsidRDefault="00C7037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C70379" w:rsidRDefault="00A022C1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8.9</w:t>
            </w:r>
          </w:p>
        </w:tc>
        <w:tc>
          <w:tcPr>
            <w:tcW w:w="3474" w:type="dxa"/>
          </w:tcPr>
          <w:p w:rsidR="00C70379" w:rsidRDefault="00A022C1" w:rsidP="004B5B4F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9.7</w:t>
            </w:r>
          </w:p>
        </w:tc>
      </w:tr>
      <w:tr w:rsidR="00C70379" w:rsidTr="00682AB2">
        <w:trPr>
          <w:cnfStyle w:val="000000010000"/>
        </w:trPr>
        <w:tc>
          <w:tcPr>
            <w:cnfStyle w:val="001000000000"/>
            <w:tcW w:w="3474" w:type="dxa"/>
          </w:tcPr>
          <w:p w:rsidR="00C70379" w:rsidRDefault="00C7037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lastRenderedPageBreak/>
              <w:t>总计</w:t>
            </w:r>
          </w:p>
        </w:tc>
        <w:tc>
          <w:tcPr>
            <w:tcW w:w="3474" w:type="dxa"/>
          </w:tcPr>
          <w:p w:rsidR="00C70379" w:rsidRDefault="00A022C1" w:rsidP="00753464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30.3</w:t>
            </w:r>
          </w:p>
        </w:tc>
        <w:tc>
          <w:tcPr>
            <w:tcW w:w="3474" w:type="dxa"/>
          </w:tcPr>
          <w:p w:rsidR="00C70379" w:rsidRDefault="00A022C1" w:rsidP="004B5B4F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28.48</w:t>
            </w:r>
          </w:p>
        </w:tc>
      </w:tr>
    </w:tbl>
    <w:p w:rsidR="00443C09" w:rsidRDefault="00A022C1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A022C1">
        <w:rPr>
          <w:rFonts w:ascii="宋体" w:hAnsi="宋体" w:cs="Arial"/>
          <w:kern w:val="0"/>
          <w:szCs w:val="21"/>
        </w:rPr>
        <w:drawing>
          <wp:inline distT="0" distB="0" distL="0" distR="0">
            <wp:extent cx="6243727" cy="2766796"/>
            <wp:effectExtent l="19050" t="0" r="4673" b="0"/>
            <wp:docPr id="1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2067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E84218">
        <w:rPr>
          <w:rFonts w:ascii="宋体" w:hAnsi="宋体" w:cs="Arial" w:hint="eastAsia"/>
          <w:kern w:val="0"/>
          <w:szCs w:val="21"/>
        </w:rPr>
        <w:t>港口库存</w:t>
      </w:r>
      <w:r w:rsidR="00A022C1">
        <w:rPr>
          <w:rFonts w:ascii="宋体" w:hAnsi="宋体" w:cs="Arial" w:hint="eastAsia"/>
          <w:kern w:val="0"/>
          <w:szCs w:val="21"/>
        </w:rPr>
        <w:t>增加</w:t>
      </w:r>
      <w:r w:rsidR="00665B31">
        <w:rPr>
          <w:szCs w:val="21"/>
        </w:rPr>
        <w:t>，江苏甲醇库存在</w:t>
      </w:r>
      <w:r w:rsidR="00A022C1">
        <w:rPr>
          <w:rFonts w:ascii="Calibri" w:hAnsi="Calibri" w:cs="Calibri" w:hint="eastAsia"/>
          <w:szCs w:val="21"/>
        </w:rPr>
        <w:t>19.4</w:t>
      </w:r>
      <w:r w:rsidR="00665B31">
        <w:rPr>
          <w:szCs w:val="21"/>
        </w:rPr>
        <w:t>万吨（不加连云港地区库存），较上周</w:t>
      </w:r>
      <w:r w:rsidR="00A022C1">
        <w:rPr>
          <w:rFonts w:hint="eastAsia"/>
          <w:szCs w:val="21"/>
        </w:rPr>
        <w:t>增加</w:t>
      </w:r>
      <w:r w:rsidR="00A022C1">
        <w:rPr>
          <w:rFonts w:hint="eastAsia"/>
          <w:szCs w:val="21"/>
        </w:rPr>
        <w:t>1.82</w:t>
      </w:r>
      <w:r w:rsidR="00C70379">
        <w:rPr>
          <w:rFonts w:hint="eastAsia"/>
          <w:szCs w:val="21"/>
        </w:rPr>
        <w:t>万</w:t>
      </w:r>
      <w:r w:rsidR="00665B31">
        <w:rPr>
          <w:szCs w:val="21"/>
        </w:rPr>
        <w:t>吨。</w:t>
      </w:r>
      <w:r w:rsidR="00E25931">
        <w:rPr>
          <w:rFonts w:hint="eastAsia"/>
          <w:szCs w:val="21"/>
        </w:rPr>
        <w:t>华南库存</w:t>
      </w:r>
      <w:r w:rsidR="00A022C1">
        <w:rPr>
          <w:rFonts w:hint="eastAsia"/>
          <w:szCs w:val="21"/>
        </w:rPr>
        <w:t>2</w:t>
      </w:r>
      <w:r w:rsidR="00D105B1">
        <w:rPr>
          <w:rFonts w:hint="eastAsia"/>
          <w:szCs w:val="21"/>
        </w:rPr>
        <w:t>万吨，</w:t>
      </w:r>
      <w:r w:rsidR="00A022C1">
        <w:rPr>
          <w:rFonts w:hint="eastAsia"/>
          <w:szCs w:val="21"/>
        </w:rPr>
        <w:t>增加</w:t>
      </w:r>
      <w:r w:rsidR="00A022C1">
        <w:rPr>
          <w:rFonts w:hint="eastAsia"/>
          <w:szCs w:val="21"/>
        </w:rPr>
        <w:t>0.8</w:t>
      </w:r>
      <w:r w:rsidR="00D105B1">
        <w:rPr>
          <w:rFonts w:hint="eastAsia"/>
          <w:szCs w:val="21"/>
        </w:rPr>
        <w:t>万吨，浙江库存</w:t>
      </w:r>
      <w:r w:rsidR="00A022C1">
        <w:rPr>
          <w:rFonts w:hint="eastAsia"/>
          <w:szCs w:val="21"/>
        </w:rPr>
        <w:t>8.9</w:t>
      </w:r>
      <w:r w:rsidR="00E84218">
        <w:rPr>
          <w:rFonts w:hint="eastAsia"/>
          <w:szCs w:val="21"/>
        </w:rPr>
        <w:t>万吨，</w:t>
      </w:r>
      <w:r w:rsidR="00A022C1">
        <w:rPr>
          <w:rFonts w:hint="eastAsia"/>
          <w:szCs w:val="21"/>
        </w:rPr>
        <w:t>减少</w:t>
      </w:r>
      <w:r w:rsidR="00A022C1">
        <w:rPr>
          <w:rFonts w:hint="eastAsia"/>
          <w:szCs w:val="21"/>
        </w:rPr>
        <w:t>0.8</w:t>
      </w:r>
      <w:r w:rsidR="00A022C1">
        <w:rPr>
          <w:rFonts w:hint="eastAsia"/>
          <w:szCs w:val="21"/>
        </w:rPr>
        <w:t>万吨</w:t>
      </w:r>
      <w:r w:rsidR="00D105B1">
        <w:rPr>
          <w:rFonts w:hint="eastAsia"/>
          <w:szCs w:val="21"/>
        </w:rPr>
        <w:t>，总库存</w:t>
      </w:r>
      <w:r w:rsidR="00A022C1">
        <w:rPr>
          <w:rFonts w:hint="eastAsia"/>
          <w:szCs w:val="21"/>
        </w:rPr>
        <w:t>28.48</w:t>
      </w:r>
      <w:r w:rsidR="00F94798">
        <w:rPr>
          <w:rFonts w:hint="eastAsia"/>
          <w:szCs w:val="21"/>
        </w:rPr>
        <w:t>万吨，</w:t>
      </w:r>
      <w:r w:rsidR="00A022C1">
        <w:rPr>
          <w:rFonts w:hint="eastAsia"/>
          <w:szCs w:val="21"/>
        </w:rPr>
        <w:t>增加</w:t>
      </w:r>
      <w:r w:rsidR="00A022C1">
        <w:rPr>
          <w:rFonts w:hint="eastAsia"/>
          <w:szCs w:val="21"/>
        </w:rPr>
        <w:t>1.82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A022C1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A022C1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29592" cy="2146430"/>
            <wp:effectExtent l="19050" t="0" r="0" b="0"/>
            <wp:docPr id="1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6228" cy="215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DC5" w:rsidRPr="006A6DC5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29591" cy="2147977"/>
            <wp:effectExtent l="19050" t="0" r="0" b="0"/>
            <wp:docPr id="1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3318" cy="215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805BD4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</w:t>
      </w:r>
      <w:r w:rsidR="00185177">
        <w:rPr>
          <w:rFonts w:hint="eastAsia"/>
          <w:szCs w:val="21"/>
        </w:rPr>
        <w:t>本周</w:t>
      </w:r>
      <w:r w:rsidR="00F8248E">
        <w:rPr>
          <w:rFonts w:hint="eastAsia"/>
          <w:szCs w:val="21"/>
        </w:rPr>
        <w:t>持续走强，尤其中国港口，尽管内盘上涨，但由于外盘涨势更甚，</w:t>
      </w:r>
      <w:r w:rsidR="006A6DC5">
        <w:rPr>
          <w:rFonts w:hint="eastAsia"/>
          <w:szCs w:val="21"/>
        </w:rPr>
        <w:t>加上人民币大幅贬值，进口</w:t>
      </w:r>
      <w:r w:rsidR="00F8248E">
        <w:rPr>
          <w:rFonts w:hint="eastAsia"/>
          <w:szCs w:val="21"/>
        </w:rPr>
        <w:t>倒挂</w:t>
      </w:r>
      <w:r w:rsidR="006A6DC5">
        <w:rPr>
          <w:rFonts w:hint="eastAsia"/>
          <w:szCs w:val="21"/>
        </w:rPr>
        <w:t>幅度增大</w:t>
      </w:r>
      <w:r w:rsidR="00185177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C70379" w:rsidTr="0029112E">
        <w:trPr>
          <w:cnfStyle w:val="000000100000"/>
        </w:trPr>
        <w:tc>
          <w:tcPr>
            <w:cnfStyle w:val="001000000000"/>
            <w:tcW w:w="3474" w:type="dxa"/>
          </w:tcPr>
          <w:p w:rsidR="00C70379" w:rsidRDefault="00C7037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C70379" w:rsidRDefault="006A6DC5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402</w:t>
            </w:r>
          </w:p>
        </w:tc>
        <w:tc>
          <w:tcPr>
            <w:tcW w:w="3474" w:type="dxa"/>
          </w:tcPr>
          <w:p w:rsidR="00C70379" w:rsidRDefault="006A6DC5" w:rsidP="004B5B4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398</w:t>
            </w:r>
          </w:p>
        </w:tc>
      </w:tr>
      <w:tr w:rsidR="00C70379" w:rsidTr="0029112E">
        <w:trPr>
          <w:cnfStyle w:val="000000010000"/>
        </w:trPr>
        <w:tc>
          <w:tcPr>
            <w:cnfStyle w:val="001000000000"/>
            <w:tcW w:w="3474" w:type="dxa"/>
          </w:tcPr>
          <w:p w:rsidR="00C70379" w:rsidRDefault="00C7037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C70379" w:rsidRDefault="006A6DC5" w:rsidP="00617E4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435</w:t>
            </w:r>
          </w:p>
        </w:tc>
        <w:tc>
          <w:tcPr>
            <w:tcW w:w="3474" w:type="dxa"/>
          </w:tcPr>
          <w:p w:rsidR="00C70379" w:rsidRDefault="006A6DC5" w:rsidP="004B5B4F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430</w:t>
            </w:r>
          </w:p>
        </w:tc>
      </w:tr>
      <w:tr w:rsidR="00C70379" w:rsidTr="0029112E">
        <w:trPr>
          <w:cnfStyle w:val="000000100000"/>
        </w:trPr>
        <w:tc>
          <w:tcPr>
            <w:cnfStyle w:val="001000000000"/>
            <w:tcW w:w="3474" w:type="dxa"/>
          </w:tcPr>
          <w:p w:rsidR="00C70379" w:rsidRDefault="00C7037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FOB美国</w:t>
            </w:r>
          </w:p>
        </w:tc>
        <w:tc>
          <w:tcPr>
            <w:tcW w:w="3474" w:type="dxa"/>
          </w:tcPr>
          <w:p w:rsidR="00C70379" w:rsidRDefault="006A6DC5" w:rsidP="00617E4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391</w:t>
            </w:r>
          </w:p>
        </w:tc>
        <w:tc>
          <w:tcPr>
            <w:tcW w:w="3474" w:type="dxa"/>
          </w:tcPr>
          <w:p w:rsidR="00C70379" w:rsidRDefault="006A6DC5" w:rsidP="004B5B4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398</w:t>
            </w:r>
          </w:p>
        </w:tc>
      </w:tr>
      <w:tr w:rsidR="00C70379" w:rsidTr="0029112E">
        <w:trPr>
          <w:cnfStyle w:val="000000010000"/>
        </w:trPr>
        <w:tc>
          <w:tcPr>
            <w:cnfStyle w:val="001000000000"/>
            <w:tcW w:w="3474" w:type="dxa"/>
          </w:tcPr>
          <w:p w:rsidR="00C70379" w:rsidRDefault="00C7037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C70379" w:rsidRDefault="006A6DC5" w:rsidP="00617E47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374</w:t>
            </w:r>
          </w:p>
        </w:tc>
        <w:tc>
          <w:tcPr>
            <w:tcW w:w="3474" w:type="dxa"/>
          </w:tcPr>
          <w:p w:rsidR="00C70379" w:rsidRDefault="006A6DC5" w:rsidP="004B5B4F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379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6A6DC5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6A6DC5">
        <w:rPr>
          <w:rFonts w:ascii="宋体" w:hAnsi="宋体" w:cs="Arial"/>
          <w:kern w:val="0"/>
          <w:szCs w:val="21"/>
        </w:rPr>
        <w:drawing>
          <wp:inline distT="0" distB="0" distL="0" distR="0">
            <wp:extent cx="6235101" cy="2876877"/>
            <wp:effectExtent l="19050" t="0" r="0" b="0"/>
            <wp:docPr id="1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7144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6A6DC5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目前中国东南亚甲醇价差拉大，有中国甲醇去往东南亚的转口贸易，对中国华东沿海甲醇是利好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6A6DC5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6A6DC5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235101" cy="2826729"/>
            <wp:effectExtent l="19050" t="0" r="0" b="0"/>
            <wp:docPr id="1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7144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6A6DC5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6A6DC5">
        <w:rPr>
          <w:rFonts w:ascii="黑体" w:eastAsia="黑体" w:hAnsi="宋体"/>
          <w:bCs/>
          <w:color w:val="000000"/>
          <w:szCs w:val="21"/>
          <w:lang w:val="zh-CN"/>
        </w:rPr>
        <w:lastRenderedPageBreak/>
        <w:drawing>
          <wp:inline distT="0" distB="0" distL="0" distR="0">
            <wp:extent cx="6217848" cy="3119368"/>
            <wp:effectExtent l="19050" t="0" r="0" b="0"/>
            <wp:docPr id="20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988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6A6DC5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6A6DC5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217848" cy="2636291"/>
            <wp:effectExtent l="19050" t="0" r="0" b="0"/>
            <wp:docPr id="2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988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D4CEE" w:rsidRPr="009D4CEE" w:rsidRDefault="009D4CEE" w:rsidP="009D4CEE">
      <w:pPr>
        <w:widowControl/>
        <w:shd w:val="clear" w:color="auto" w:fill="FFFFFF"/>
        <w:spacing w:line="404" w:lineRule="atLeast"/>
        <w:ind w:firstLine="380"/>
        <w:rPr>
          <w:rFonts w:ascii="宋体" w:hAnsi="宋体" w:cs="Arial"/>
          <w:kern w:val="0"/>
          <w:szCs w:val="21"/>
        </w:rPr>
      </w:pPr>
      <w:r w:rsidRPr="009D4CEE">
        <w:rPr>
          <w:rFonts w:ascii="宋体" w:hAnsi="宋体" w:cs="Arial" w:hint="eastAsia"/>
          <w:kern w:val="0"/>
          <w:szCs w:val="21"/>
        </w:rPr>
        <w:t>本周国内甲醇下游开工仍有分化，不过整体变化不大。我国甲醛行业开工在30%，周增加1.9个百分点，临沂一带甲醛开工出现提升，其余地区变化不大，南方开工欠佳；二甲醚行业开工在65%，周增加1个百分点；醋酸开工82.63%，周增加4个百分点，天津渤化永利及安徽华谊装置均恢复正常，仅河南义马装置降负，且兖矿检修；MTBE行业开工在48.69%，周下滑3个百分点，烟台万华78万吨停工，铭浩20万吨开工；DMF行业开工54%，周增加3个百分点；烯烃开工维持在56%，较前期持平。</w:t>
      </w:r>
    </w:p>
    <w:p w:rsidR="00617E47" w:rsidRPr="009D4CEE" w:rsidRDefault="00617E47" w:rsidP="00617E47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B3612" w:rsidRPr="00E25A96" w:rsidRDefault="009D4CEE" w:rsidP="009D4CEE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9D4CEE">
        <w:rPr>
          <w:rFonts w:ascii="宋体" w:hAnsi="宋体" w:cs="Arial" w:hint="eastAsia"/>
          <w:kern w:val="0"/>
          <w:szCs w:val="21"/>
        </w:rPr>
        <w:lastRenderedPageBreak/>
        <w:t>目前各地市场整体出货一般，其中内地市场主产区低价频现，加之传统、新型下游需求表现平平，短期难有较大利好支撑，预计在各内地区域联动影响下，下周各内地市场仍有不同程度下滑空间，关注</w:t>
      </w:r>
      <w:r>
        <w:rPr>
          <w:rFonts w:ascii="宋体" w:hAnsi="宋体" w:cs="Arial" w:hint="eastAsia"/>
          <w:kern w:val="0"/>
          <w:szCs w:val="21"/>
        </w:rPr>
        <w:t>下月</w:t>
      </w:r>
      <w:r w:rsidRPr="009D4CEE">
        <w:rPr>
          <w:rFonts w:ascii="宋体" w:hAnsi="宋体" w:cs="Arial" w:hint="eastAsia"/>
          <w:kern w:val="0"/>
          <w:szCs w:val="21"/>
        </w:rPr>
        <w:t>内蒙新增产能释放情况以及各内地与港口套利情况。港口方面，近期部分进口船货陆续到港，港口流通库存有增加预期，现货面或难有较大支撑，加之贸易战影响，国内工业品期货整体表现欠佳，关注期现联动情况。值得一提的是，浙江地区两家烯烃装置中部分预计重启，关注实际重启动态及原料采购情况。</w:t>
      </w: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5EC" w:rsidRDefault="00E855EC">
      <w:r>
        <w:separator/>
      </w:r>
    </w:p>
  </w:endnote>
  <w:endnote w:type="continuationSeparator" w:id="1">
    <w:p w:rsidR="00E855EC" w:rsidRDefault="00E85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5B5C21">
    <w:pPr>
      <w:pStyle w:val="ab"/>
      <w:jc w:val="center"/>
    </w:pPr>
    <w:fldSimple w:instr=" PAGE   \* MERGEFORMAT ">
      <w:r w:rsidR="009D4CEE" w:rsidRPr="009D4CEE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5B5C21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5EC" w:rsidRDefault="00E855EC">
      <w:r>
        <w:separator/>
      </w:r>
    </w:p>
  </w:footnote>
  <w:footnote w:type="continuationSeparator" w:id="1">
    <w:p w:rsidR="00E855EC" w:rsidRDefault="00E85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5B5C21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5B5C21" w:rsidP="00C32A93">
    <w:pPr>
      <w:rPr>
        <w:rFonts w:ascii="华文新魏" w:eastAsia="华文新魏"/>
        <w:i/>
        <w:color w:val="17365D"/>
        <w:sz w:val="44"/>
      </w:rPr>
    </w:pPr>
    <w:r w:rsidRPr="005B5C2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5B5C21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B5C21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64BD"/>
    <w:rsid w:val="00047C42"/>
    <w:rsid w:val="00047CA5"/>
    <w:rsid w:val="00050FE0"/>
    <w:rsid w:val="00051031"/>
    <w:rsid w:val="00051F65"/>
    <w:rsid w:val="00052091"/>
    <w:rsid w:val="00052B6B"/>
    <w:rsid w:val="0005403E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73D"/>
    <w:rsid w:val="00073C4E"/>
    <w:rsid w:val="00074C4F"/>
    <w:rsid w:val="000759B9"/>
    <w:rsid w:val="0007634C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4BF1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49B2"/>
    <w:rsid w:val="00185177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1BF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136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C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230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761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2EF5"/>
    <w:rsid w:val="004733C5"/>
    <w:rsid w:val="00473582"/>
    <w:rsid w:val="0047470A"/>
    <w:rsid w:val="00474713"/>
    <w:rsid w:val="00474B88"/>
    <w:rsid w:val="004753BF"/>
    <w:rsid w:val="0047663A"/>
    <w:rsid w:val="0048008F"/>
    <w:rsid w:val="004809A6"/>
    <w:rsid w:val="0048150A"/>
    <w:rsid w:val="00484348"/>
    <w:rsid w:val="004847B0"/>
    <w:rsid w:val="0048480D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617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0C8C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0A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48E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C21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19D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E47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28F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DC5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5B26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4F2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464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89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BD4"/>
    <w:rsid w:val="00805F80"/>
    <w:rsid w:val="0080655A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4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4351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340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4B6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CEE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6F9"/>
    <w:rsid w:val="009F596F"/>
    <w:rsid w:val="009F5ACB"/>
    <w:rsid w:val="00A00384"/>
    <w:rsid w:val="00A006E5"/>
    <w:rsid w:val="00A01B45"/>
    <w:rsid w:val="00A01F43"/>
    <w:rsid w:val="00A022C1"/>
    <w:rsid w:val="00A0253F"/>
    <w:rsid w:val="00A0254F"/>
    <w:rsid w:val="00A02E79"/>
    <w:rsid w:val="00A05E15"/>
    <w:rsid w:val="00A060B5"/>
    <w:rsid w:val="00A074AF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457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09F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0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05A"/>
    <w:rsid w:val="00C04E95"/>
    <w:rsid w:val="00C05B61"/>
    <w:rsid w:val="00C05EB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4AB"/>
    <w:rsid w:val="00C33816"/>
    <w:rsid w:val="00C3436E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379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923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4F92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25B"/>
    <w:rsid w:val="00D037D2"/>
    <w:rsid w:val="00D03B33"/>
    <w:rsid w:val="00D04494"/>
    <w:rsid w:val="00D0533D"/>
    <w:rsid w:val="00D053C8"/>
    <w:rsid w:val="00D058F5"/>
    <w:rsid w:val="00D068CB"/>
    <w:rsid w:val="00D10042"/>
    <w:rsid w:val="00D105B1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857"/>
    <w:rsid w:val="00D21FD4"/>
    <w:rsid w:val="00D2341F"/>
    <w:rsid w:val="00D24408"/>
    <w:rsid w:val="00D253D7"/>
    <w:rsid w:val="00D2579B"/>
    <w:rsid w:val="00D261E4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747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0367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4FDE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1BA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218"/>
    <w:rsid w:val="00E8496D"/>
    <w:rsid w:val="00E8517A"/>
    <w:rsid w:val="00E855EC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2DE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0FD9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5A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675A8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48E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910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  <w:style w:type="character" w:customStyle="1" w:styleId="bizsvr4">
    <w:name w:val="bizsvr_4"/>
    <w:basedOn w:val="a0"/>
    <w:rsid w:val="00D21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DA2-A2B8-4064-9CB1-626E784E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5308</TotalTime>
  <Pages>7</Pages>
  <Words>276</Words>
  <Characters>1576</Characters>
  <Application>Microsoft Office Word</Application>
  <DocSecurity>0</DocSecurity>
  <Lines>13</Lines>
  <Paragraphs>3</Paragraphs>
  <ScaleCrop>false</ScaleCrop>
  <Company>cicc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120</cp:revision>
  <cp:lastPrinted>2014-12-12T08:51:00Z</cp:lastPrinted>
  <dcterms:created xsi:type="dcterms:W3CDTF">2017-02-09T08:52:00Z</dcterms:created>
  <dcterms:modified xsi:type="dcterms:W3CDTF">2018-07-02T08:02:00Z</dcterms:modified>
</cp:coreProperties>
</file>