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AF4457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AF4457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753464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节后现货成交还未恢复，基本面偏弱</w:t>
                  </w:r>
                </w:p>
              </w:txbxContent>
            </v:textbox>
          </v:shape>
        </w:pict>
      </w:r>
      <w:r w:rsidRPr="00AF4457">
        <w:rPr>
          <w:rFonts w:ascii="宋体" w:hAnsi="宋体" w:cs="Arial"/>
          <w:szCs w:val="21"/>
        </w:rPr>
      </w:r>
      <w:r w:rsidRPr="00AF4457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17E47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B5309E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26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</w:t>
      </w:r>
      <w:r w:rsidR="0080655A">
        <w:rPr>
          <w:rFonts w:hint="eastAsia"/>
          <w:szCs w:val="21"/>
        </w:rPr>
        <w:t>两个交易日</w:t>
      </w:r>
      <w:r w:rsidR="00D535E8">
        <w:rPr>
          <w:rFonts w:hint="eastAsia"/>
          <w:szCs w:val="21"/>
        </w:rPr>
        <w:t>，郑醇</w:t>
      </w:r>
      <w:r w:rsidR="0080655A">
        <w:rPr>
          <w:rFonts w:hint="eastAsia"/>
          <w:szCs w:val="21"/>
        </w:rPr>
        <w:t>小幅回升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80655A">
        <w:rPr>
          <w:rFonts w:hint="eastAsia"/>
          <w:szCs w:val="21"/>
        </w:rPr>
        <w:t>730</w:t>
      </w:r>
      <w:r w:rsidR="00FA3E4C" w:rsidRPr="00E26E25">
        <w:rPr>
          <w:rFonts w:hint="eastAsia"/>
          <w:szCs w:val="21"/>
        </w:rPr>
        <w:t>，周最高</w:t>
      </w:r>
      <w:r w:rsidR="0080655A">
        <w:rPr>
          <w:rFonts w:hint="eastAsia"/>
          <w:szCs w:val="21"/>
        </w:rPr>
        <w:t>2766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80655A">
        <w:rPr>
          <w:rFonts w:hint="eastAsia"/>
          <w:szCs w:val="21"/>
        </w:rPr>
        <w:t>714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80655A">
        <w:rPr>
          <w:rFonts w:hint="eastAsia"/>
          <w:szCs w:val="21"/>
        </w:rPr>
        <w:t>765</w:t>
      </w:r>
      <w:r w:rsidR="002516D0" w:rsidRPr="00E26E25">
        <w:rPr>
          <w:rFonts w:hint="eastAsia"/>
          <w:szCs w:val="21"/>
        </w:rPr>
        <w:t>，较上周</w:t>
      </w:r>
      <w:r w:rsidR="0080655A">
        <w:rPr>
          <w:rFonts w:hint="eastAsia"/>
          <w:szCs w:val="21"/>
        </w:rPr>
        <w:t>涨</w:t>
      </w:r>
      <w:r w:rsidR="0080655A">
        <w:rPr>
          <w:rFonts w:hint="eastAsia"/>
          <w:szCs w:val="21"/>
        </w:rPr>
        <w:t>46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80655A">
        <w:rPr>
          <w:rFonts w:hint="eastAsia"/>
          <w:szCs w:val="21"/>
        </w:rPr>
        <w:t>94</w:t>
      </w:r>
      <w:r w:rsidR="0083544E">
        <w:rPr>
          <w:rFonts w:hint="eastAsia"/>
          <w:szCs w:val="21"/>
        </w:rPr>
        <w:t>.1</w:t>
      </w:r>
      <w:r w:rsidR="00804C21" w:rsidRPr="00E26E25">
        <w:rPr>
          <w:rFonts w:hint="eastAsia"/>
          <w:szCs w:val="21"/>
        </w:rPr>
        <w:t>万手，</w:t>
      </w:r>
      <w:r w:rsidR="00C3436E">
        <w:rPr>
          <w:rFonts w:hint="eastAsia"/>
          <w:szCs w:val="21"/>
        </w:rPr>
        <w:t>减</w:t>
      </w:r>
      <w:r w:rsidR="0080655A">
        <w:rPr>
          <w:rFonts w:hint="eastAsia"/>
          <w:szCs w:val="21"/>
        </w:rPr>
        <w:t>92.8</w:t>
      </w:r>
      <w:r w:rsidR="00FA3E4C" w:rsidRPr="00E26E25">
        <w:rPr>
          <w:rFonts w:hint="eastAsia"/>
          <w:szCs w:val="21"/>
        </w:rPr>
        <w:t>万手，持仓</w:t>
      </w:r>
      <w:r w:rsidR="0080655A">
        <w:rPr>
          <w:rFonts w:hint="eastAsia"/>
          <w:szCs w:val="21"/>
        </w:rPr>
        <w:t>55.6</w:t>
      </w:r>
      <w:r w:rsidR="00FA3E4C" w:rsidRPr="00E26E25">
        <w:rPr>
          <w:rFonts w:hint="eastAsia"/>
          <w:szCs w:val="21"/>
        </w:rPr>
        <w:t>万手，</w:t>
      </w:r>
      <w:r w:rsidR="0080655A">
        <w:rPr>
          <w:rFonts w:hint="eastAsia"/>
          <w:szCs w:val="21"/>
        </w:rPr>
        <w:t>增</w:t>
      </w:r>
      <w:r w:rsidR="0083544E">
        <w:rPr>
          <w:rFonts w:hint="eastAsia"/>
          <w:szCs w:val="21"/>
        </w:rPr>
        <w:t>1</w:t>
      </w:r>
      <w:r w:rsidR="0080655A">
        <w:rPr>
          <w:rFonts w:hint="eastAsia"/>
          <w:szCs w:val="21"/>
        </w:rPr>
        <w:t>.7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48480D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48480D" w:rsidRDefault="0080655A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2730</w:t>
            </w:r>
          </w:p>
        </w:tc>
        <w:tc>
          <w:tcPr>
            <w:tcW w:w="3438" w:type="dxa"/>
          </w:tcPr>
          <w:p w:rsidR="0048480D" w:rsidRDefault="0080655A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2763</w:t>
            </w:r>
          </w:p>
        </w:tc>
      </w:tr>
      <w:tr w:rsidR="0048480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48480D" w:rsidRDefault="0080655A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2766</w:t>
            </w:r>
          </w:p>
        </w:tc>
        <w:tc>
          <w:tcPr>
            <w:tcW w:w="3438" w:type="dxa"/>
          </w:tcPr>
          <w:p w:rsidR="0048480D" w:rsidRDefault="0080655A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2778</w:t>
            </w:r>
          </w:p>
        </w:tc>
      </w:tr>
      <w:tr w:rsidR="0048480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48480D" w:rsidRDefault="0080655A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2714</w:t>
            </w:r>
          </w:p>
        </w:tc>
        <w:tc>
          <w:tcPr>
            <w:tcW w:w="3438" w:type="dxa"/>
          </w:tcPr>
          <w:p w:rsidR="0048480D" w:rsidRDefault="0080655A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2694</w:t>
            </w:r>
          </w:p>
        </w:tc>
      </w:tr>
      <w:tr w:rsidR="0048480D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48480D" w:rsidRDefault="0080655A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2765</w:t>
            </w:r>
          </w:p>
        </w:tc>
        <w:tc>
          <w:tcPr>
            <w:tcW w:w="3438" w:type="dxa"/>
          </w:tcPr>
          <w:p w:rsidR="0048480D" w:rsidRDefault="0080655A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2719</w:t>
            </w:r>
          </w:p>
        </w:tc>
      </w:tr>
      <w:tr w:rsidR="0048480D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48480D" w:rsidRDefault="0080655A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94.1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8480D" w:rsidRDefault="0080655A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186.9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48480D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48480D" w:rsidRDefault="0048480D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48480D" w:rsidRDefault="0080655A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55.6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8480D" w:rsidRDefault="0080655A" w:rsidP="00FB68F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53.9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80655A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67748" cy="3286664"/>
            <wp:effectExtent l="19050" t="0" r="9252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78" cy="328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8A4351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8A4351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157463" cy="2949303"/>
            <wp:effectExtent l="19050" t="0" r="0" b="0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962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8A4351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节后，动力煤市场有所松动，在高位盘整，成本端对甲醇支撑趋弱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8A4351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A4351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5967682" cy="2984740"/>
            <wp:effectExtent l="19050" t="0" r="0" b="0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735" cy="29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8A4351" w:rsidRDefault="008A4351" w:rsidP="008A435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8A4351">
        <w:rPr>
          <w:rFonts w:ascii="宋体" w:hAnsi="宋体" w:cs="Arial" w:hint="eastAsia"/>
          <w:kern w:val="0"/>
          <w:szCs w:val="21"/>
        </w:rPr>
        <w:t>春节前后，国内甲醇市场交易氛围清淡，危化品车辆多数停运，商家休市为主，市场交易僵持，厂家主要执</w:t>
      </w:r>
      <w:r w:rsidRPr="008A4351">
        <w:rPr>
          <w:rFonts w:ascii="宋体" w:hAnsi="宋体" w:cs="Arial" w:hint="eastAsia"/>
          <w:kern w:val="0"/>
          <w:szCs w:val="21"/>
        </w:rPr>
        <w:lastRenderedPageBreak/>
        <w:t>行前期合同，终端多消耗库存，甲醇市场交易停滞。各地价格波动不大，港口、山东等地虽有少数报盘抬高，然由于成交十分有限，无法作为主流价格。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E84218" w:rsidTr="00443C09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E84218" w:rsidRDefault="008A4351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3070</w:t>
            </w:r>
          </w:p>
        </w:tc>
        <w:tc>
          <w:tcPr>
            <w:tcW w:w="3474" w:type="dxa"/>
          </w:tcPr>
          <w:p w:rsidR="00E84218" w:rsidRDefault="008A4351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3280</w:t>
            </w:r>
          </w:p>
        </w:tc>
      </w:tr>
      <w:tr w:rsidR="00E84218" w:rsidTr="00443C09">
        <w:trPr>
          <w:cnfStyle w:val="00000001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E84218" w:rsidRDefault="008A4351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3405</w:t>
            </w:r>
          </w:p>
        </w:tc>
        <w:tc>
          <w:tcPr>
            <w:tcW w:w="3474" w:type="dxa"/>
          </w:tcPr>
          <w:p w:rsidR="00E84218" w:rsidRDefault="008A4351" w:rsidP="00FB68F0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3425</w:t>
            </w:r>
          </w:p>
        </w:tc>
      </w:tr>
      <w:tr w:rsidR="00E84218" w:rsidTr="00443C09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E84218" w:rsidRDefault="008A4351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3050</w:t>
            </w:r>
          </w:p>
        </w:tc>
        <w:tc>
          <w:tcPr>
            <w:tcW w:w="3474" w:type="dxa"/>
          </w:tcPr>
          <w:p w:rsidR="00E84218" w:rsidRDefault="008A4351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3170</w:t>
            </w:r>
          </w:p>
        </w:tc>
      </w:tr>
      <w:tr w:rsidR="00E84218" w:rsidTr="00443C09">
        <w:trPr>
          <w:cnfStyle w:val="00000001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E84218" w:rsidRDefault="008A4351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2640</w:t>
            </w:r>
          </w:p>
        </w:tc>
        <w:tc>
          <w:tcPr>
            <w:tcW w:w="3474" w:type="dxa"/>
          </w:tcPr>
          <w:p w:rsidR="00E84218" w:rsidRDefault="008A4351" w:rsidP="00FB68F0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2630</w:t>
            </w:r>
          </w:p>
        </w:tc>
      </w:tr>
      <w:tr w:rsidR="00E84218" w:rsidTr="00443C09">
        <w:trPr>
          <w:cnfStyle w:val="000000100000"/>
        </w:trPr>
        <w:tc>
          <w:tcPr>
            <w:cnfStyle w:val="001000000000"/>
            <w:tcW w:w="3474" w:type="dxa"/>
          </w:tcPr>
          <w:p w:rsidR="00E84218" w:rsidRDefault="00E84218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E84218" w:rsidRDefault="008A4351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2380</w:t>
            </w:r>
          </w:p>
        </w:tc>
        <w:tc>
          <w:tcPr>
            <w:tcW w:w="3474" w:type="dxa"/>
          </w:tcPr>
          <w:p w:rsidR="00E84218" w:rsidRDefault="008A4351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2380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753464">
        <w:rPr>
          <w:rFonts w:ascii="宋体" w:hAnsi="宋体" w:cs="Arial" w:hint="eastAsia"/>
          <w:kern w:val="0"/>
          <w:szCs w:val="21"/>
        </w:rPr>
        <w:t>节后两天港口价格大幅下行，盘面反而走强，导致基差迅速修复；内地价格还未下行，区域价差缩小</w:t>
      </w:r>
      <w:r w:rsidR="00B71AE4">
        <w:rPr>
          <w:rFonts w:ascii="宋体" w:hAnsi="宋体" w:cs="Arial" w:hint="eastAsia"/>
          <w:kern w:val="0"/>
          <w:szCs w:val="21"/>
        </w:rPr>
        <w:t>。</w:t>
      </w:r>
    </w:p>
    <w:p w:rsidR="0029112E" w:rsidRDefault="008A4351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8A4351">
        <w:rPr>
          <w:rFonts w:ascii="宋体" w:hAnsi="宋体" w:cs="Arial"/>
          <w:kern w:val="0"/>
          <w:szCs w:val="21"/>
        </w:rPr>
        <w:drawing>
          <wp:inline distT="0" distB="0" distL="0" distR="0">
            <wp:extent cx="6450761" cy="2967487"/>
            <wp:effectExtent l="19050" t="0" r="7189" b="0"/>
            <wp:docPr id="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461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753464" w:rsidTr="00682AB2">
        <w:trPr>
          <w:cnfStyle w:val="000000100000"/>
        </w:trPr>
        <w:tc>
          <w:tcPr>
            <w:cnfStyle w:val="001000000000"/>
            <w:tcW w:w="3474" w:type="dxa"/>
          </w:tcPr>
          <w:p w:rsidR="00753464" w:rsidRDefault="0075346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753464" w:rsidRDefault="00753464" w:rsidP="0075346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26.8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</w:p>
        </w:tc>
        <w:tc>
          <w:tcPr>
            <w:tcW w:w="3474" w:type="dxa"/>
          </w:tcPr>
          <w:p w:rsidR="00753464" w:rsidRDefault="00753464" w:rsidP="00A0704F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24.4</w:t>
            </w:r>
          </w:p>
        </w:tc>
      </w:tr>
      <w:tr w:rsidR="00753464" w:rsidTr="00682AB2">
        <w:trPr>
          <w:cnfStyle w:val="000000010000"/>
        </w:trPr>
        <w:tc>
          <w:tcPr>
            <w:cnfStyle w:val="001000000000"/>
            <w:tcW w:w="3474" w:type="dxa"/>
          </w:tcPr>
          <w:p w:rsidR="00753464" w:rsidRDefault="0075346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753464" w:rsidRDefault="00753464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7.1</w:t>
            </w:r>
          </w:p>
        </w:tc>
        <w:tc>
          <w:tcPr>
            <w:tcW w:w="3474" w:type="dxa"/>
          </w:tcPr>
          <w:p w:rsidR="00753464" w:rsidRDefault="00753464" w:rsidP="00A0704F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5.7</w:t>
            </w:r>
          </w:p>
        </w:tc>
      </w:tr>
      <w:tr w:rsidR="00753464" w:rsidTr="00682AB2">
        <w:trPr>
          <w:cnfStyle w:val="000000100000"/>
        </w:trPr>
        <w:tc>
          <w:tcPr>
            <w:cnfStyle w:val="001000000000"/>
            <w:tcW w:w="3474" w:type="dxa"/>
          </w:tcPr>
          <w:p w:rsidR="00753464" w:rsidRDefault="0075346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753464" w:rsidRDefault="00753464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21.7</w:t>
            </w:r>
          </w:p>
        </w:tc>
        <w:tc>
          <w:tcPr>
            <w:tcW w:w="3474" w:type="dxa"/>
          </w:tcPr>
          <w:p w:rsidR="00753464" w:rsidRDefault="00753464" w:rsidP="00A0704F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21.5</w:t>
            </w:r>
          </w:p>
        </w:tc>
      </w:tr>
      <w:tr w:rsidR="00753464" w:rsidTr="00682AB2">
        <w:trPr>
          <w:cnfStyle w:val="000000010000"/>
        </w:trPr>
        <w:tc>
          <w:tcPr>
            <w:cnfStyle w:val="001000000000"/>
            <w:tcW w:w="3474" w:type="dxa"/>
          </w:tcPr>
          <w:p w:rsidR="00753464" w:rsidRDefault="0075346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总计</w:t>
            </w:r>
          </w:p>
        </w:tc>
        <w:tc>
          <w:tcPr>
            <w:tcW w:w="3474" w:type="dxa"/>
          </w:tcPr>
          <w:p w:rsidR="00753464" w:rsidRDefault="00753464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55.6</w:t>
            </w:r>
          </w:p>
        </w:tc>
        <w:tc>
          <w:tcPr>
            <w:tcW w:w="3474" w:type="dxa"/>
          </w:tcPr>
          <w:p w:rsidR="00753464" w:rsidRDefault="00753464" w:rsidP="00A0704F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51.6</w:t>
            </w:r>
          </w:p>
        </w:tc>
      </w:tr>
    </w:tbl>
    <w:p w:rsidR="00443C09" w:rsidRDefault="00D105B1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05B1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124" cy="2759174"/>
            <wp:effectExtent l="19050" t="0" r="8626" b="0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143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港口库存继续累积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</w:t>
      </w:r>
      <w:r w:rsidR="00753464">
        <w:rPr>
          <w:rFonts w:ascii="Calibri" w:hAnsi="Calibri" w:cs="Calibri" w:hint="eastAsia"/>
          <w:szCs w:val="21"/>
        </w:rPr>
        <w:t>6.8</w:t>
      </w:r>
      <w:r w:rsidR="00665B31">
        <w:rPr>
          <w:szCs w:val="21"/>
        </w:rPr>
        <w:t>万吨（不加连云港地区库存），较上周</w:t>
      </w:r>
      <w:r w:rsidR="00E84218">
        <w:rPr>
          <w:rFonts w:hint="eastAsia"/>
          <w:szCs w:val="21"/>
        </w:rPr>
        <w:t>增</w:t>
      </w:r>
      <w:r w:rsidR="00E84218">
        <w:rPr>
          <w:rFonts w:hint="eastAsia"/>
          <w:szCs w:val="21"/>
        </w:rPr>
        <w:t>2.</w:t>
      </w:r>
      <w:r w:rsidR="00753464">
        <w:rPr>
          <w:rFonts w:hint="eastAsia"/>
          <w:szCs w:val="21"/>
        </w:rPr>
        <w:t>4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753464">
        <w:rPr>
          <w:rFonts w:hint="eastAsia"/>
          <w:szCs w:val="21"/>
        </w:rPr>
        <w:t>7.1</w:t>
      </w:r>
      <w:r w:rsidR="00D105B1">
        <w:rPr>
          <w:rFonts w:hint="eastAsia"/>
          <w:szCs w:val="21"/>
        </w:rPr>
        <w:t>万吨，</w:t>
      </w:r>
      <w:r w:rsidR="00753464">
        <w:rPr>
          <w:rFonts w:hint="eastAsia"/>
          <w:szCs w:val="21"/>
        </w:rPr>
        <w:t>增加</w:t>
      </w:r>
      <w:r w:rsidR="00753464">
        <w:rPr>
          <w:rFonts w:hint="eastAsia"/>
          <w:szCs w:val="21"/>
        </w:rPr>
        <w:t>1.4</w:t>
      </w:r>
      <w:r w:rsidR="00D105B1">
        <w:rPr>
          <w:rFonts w:hint="eastAsia"/>
          <w:szCs w:val="21"/>
        </w:rPr>
        <w:t>万吨，浙江库存</w:t>
      </w:r>
      <w:r w:rsidR="00E84218">
        <w:rPr>
          <w:rFonts w:hint="eastAsia"/>
          <w:szCs w:val="21"/>
        </w:rPr>
        <w:t>21.</w:t>
      </w:r>
      <w:r w:rsidR="00753464">
        <w:rPr>
          <w:rFonts w:hint="eastAsia"/>
          <w:szCs w:val="21"/>
        </w:rPr>
        <w:t>7</w:t>
      </w:r>
      <w:r w:rsidR="00E84218">
        <w:rPr>
          <w:rFonts w:hint="eastAsia"/>
          <w:szCs w:val="21"/>
        </w:rPr>
        <w:t>万吨，</w:t>
      </w:r>
      <w:r w:rsidR="00753464">
        <w:rPr>
          <w:rFonts w:hint="eastAsia"/>
          <w:szCs w:val="21"/>
        </w:rPr>
        <w:t>增</w:t>
      </w:r>
      <w:r w:rsidR="00E84218">
        <w:rPr>
          <w:rFonts w:hint="eastAsia"/>
          <w:szCs w:val="21"/>
        </w:rPr>
        <w:t>0.2</w:t>
      </w:r>
      <w:r w:rsidR="00D105B1">
        <w:rPr>
          <w:rFonts w:hint="eastAsia"/>
          <w:szCs w:val="21"/>
        </w:rPr>
        <w:t>万吨，总库存</w:t>
      </w:r>
      <w:r w:rsidR="00E84218">
        <w:rPr>
          <w:rFonts w:hint="eastAsia"/>
          <w:szCs w:val="21"/>
        </w:rPr>
        <w:t>5</w:t>
      </w:r>
      <w:r w:rsidR="00753464">
        <w:rPr>
          <w:rFonts w:hint="eastAsia"/>
          <w:szCs w:val="21"/>
        </w:rPr>
        <w:t>5</w:t>
      </w:r>
      <w:r w:rsidR="00E84218">
        <w:rPr>
          <w:rFonts w:hint="eastAsia"/>
          <w:szCs w:val="21"/>
        </w:rPr>
        <w:t>.6</w:t>
      </w:r>
      <w:r w:rsidR="00F94798">
        <w:rPr>
          <w:rFonts w:hint="eastAsia"/>
          <w:szCs w:val="21"/>
        </w:rPr>
        <w:t>万吨，增</w:t>
      </w:r>
      <w:r w:rsidR="00753464">
        <w:rPr>
          <w:rFonts w:hint="eastAsia"/>
          <w:szCs w:val="21"/>
        </w:rPr>
        <w:t>4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753464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53464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12339" cy="2074258"/>
            <wp:effectExtent l="19050" t="0" r="0" b="0"/>
            <wp:docPr id="1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561" cy="208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64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069206" cy="2070339"/>
            <wp:effectExtent l="19050" t="0" r="0" b="0"/>
            <wp:docPr id="1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1943" cy="20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617E47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外盘甲醇本周跟随内盘下跌</w:t>
      </w:r>
      <w:r w:rsidR="000907C0">
        <w:rPr>
          <w:rFonts w:ascii="宋体" w:hAnsi="宋体" w:cs="Arial" w:hint="eastAsia"/>
          <w:kern w:val="0"/>
          <w:szCs w:val="21"/>
        </w:rPr>
        <w:t>。</w:t>
      </w:r>
      <w:r w:rsidR="00E962DE">
        <w:rPr>
          <w:rFonts w:ascii="宋体" w:hAnsi="宋体" w:cs="Arial" w:hint="eastAsia"/>
          <w:kern w:val="0"/>
          <w:szCs w:val="21"/>
        </w:rPr>
        <w:t>进口利润</w:t>
      </w:r>
      <w:r w:rsidR="00753464">
        <w:rPr>
          <w:rFonts w:ascii="宋体" w:hAnsi="宋体" w:cs="Arial" w:hint="eastAsia"/>
          <w:kern w:val="0"/>
          <w:szCs w:val="21"/>
        </w:rPr>
        <w:t>有所减小</w:t>
      </w:r>
      <w:r w:rsidR="00E962DE">
        <w:rPr>
          <w:rFonts w:ascii="宋体" w:hAnsi="宋体" w:cs="Arial" w:hint="eastAsia"/>
          <w:kern w:val="0"/>
          <w:szCs w:val="21"/>
        </w:rPr>
        <w:t>，目前进口正挂，未来进口可能继续增加。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617E47" w:rsidTr="0029112E">
        <w:trPr>
          <w:cnfStyle w:val="00000010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617E47" w:rsidRDefault="00753464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366</w:t>
            </w:r>
          </w:p>
        </w:tc>
        <w:tc>
          <w:tcPr>
            <w:tcW w:w="3474" w:type="dxa"/>
          </w:tcPr>
          <w:p w:rsidR="00617E47" w:rsidRDefault="00753464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387</w:t>
            </w:r>
          </w:p>
        </w:tc>
      </w:tr>
      <w:tr w:rsidR="00617E47" w:rsidTr="0029112E">
        <w:trPr>
          <w:cnfStyle w:val="00000001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617E47" w:rsidRDefault="00753464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381</w:t>
            </w:r>
          </w:p>
        </w:tc>
        <w:tc>
          <w:tcPr>
            <w:tcW w:w="3474" w:type="dxa"/>
          </w:tcPr>
          <w:p w:rsidR="00617E47" w:rsidRDefault="00753464" w:rsidP="00FB68F0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387</w:t>
            </w:r>
          </w:p>
        </w:tc>
      </w:tr>
      <w:tr w:rsidR="00617E47" w:rsidTr="0029112E">
        <w:trPr>
          <w:cnfStyle w:val="00000010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617E47" w:rsidRDefault="00753464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391</w:t>
            </w:r>
          </w:p>
        </w:tc>
        <w:tc>
          <w:tcPr>
            <w:tcW w:w="3474" w:type="dxa"/>
          </w:tcPr>
          <w:p w:rsidR="00617E47" w:rsidRDefault="00753464" w:rsidP="00FB68F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406</w:t>
            </w:r>
          </w:p>
        </w:tc>
      </w:tr>
      <w:tr w:rsidR="00617E47" w:rsidTr="0029112E">
        <w:trPr>
          <w:cnfStyle w:val="000000010000"/>
        </w:trPr>
        <w:tc>
          <w:tcPr>
            <w:cnfStyle w:val="001000000000"/>
            <w:tcW w:w="3474" w:type="dxa"/>
          </w:tcPr>
          <w:p w:rsidR="00617E47" w:rsidRDefault="00617E4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FOB鹿特丹（欧元/吨）</w:t>
            </w:r>
          </w:p>
        </w:tc>
        <w:tc>
          <w:tcPr>
            <w:tcW w:w="3474" w:type="dxa"/>
          </w:tcPr>
          <w:p w:rsidR="00617E47" w:rsidRDefault="00753464" w:rsidP="00617E47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315.5</w:t>
            </w:r>
          </w:p>
        </w:tc>
        <w:tc>
          <w:tcPr>
            <w:tcW w:w="3474" w:type="dxa"/>
          </w:tcPr>
          <w:p w:rsidR="00617E47" w:rsidRDefault="00753464" w:rsidP="00FB68F0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330.5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962DE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962DE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86859" cy="2766796"/>
            <wp:effectExtent l="19050" t="0" r="0" b="0"/>
            <wp:docPr id="2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518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E962DE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373495" cy="2924355"/>
            <wp:effectExtent l="19050" t="0" r="8255" b="0"/>
            <wp:docPr id="25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0577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E962DE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3209027"/>
            <wp:effectExtent l="19050" t="0" r="8255" b="0"/>
            <wp:docPr id="2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1584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17E47" w:rsidRPr="00617E47" w:rsidRDefault="00753464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753464">
        <w:rPr>
          <w:rFonts w:ascii="宋体" w:hAnsi="宋体" w:cs="Arial" w:hint="eastAsia"/>
          <w:kern w:val="0"/>
          <w:szCs w:val="21"/>
        </w:rPr>
        <w:t>春节前后我国甲醇下游开工表现各异，甲醛、二甲醚等传统下游开工出现下滑，</w:t>
      </w:r>
      <w:r w:rsidRPr="00753464">
        <w:rPr>
          <w:rFonts w:ascii="宋体" w:hAnsi="宋体" w:cs="Arial"/>
          <w:kern w:val="0"/>
          <w:szCs w:val="21"/>
        </w:rPr>
        <w:t>MTBE</w:t>
      </w:r>
      <w:r w:rsidRPr="00753464">
        <w:rPr>
          <w:rFonts w:ascii="宋体" w:hAnsi="宋体" w:cs="Arial" w:hint="eastAsia"/>
          <w:kern w:val="0"/>
          <w:szCs w:val="21"/>
        </w:rPr>
        <w:t>、烯烃开工增幅不大，醋酸、</w:t>
      </w:r>
      <w:r w:rsidRPr="00753464">
        <w:rPr>
          <w:rFonts w:ascii="宋体" w:hAnsi="宋体" w:cs="Arial"/>
          <w:kern w:val="0"/>
          <w:szCs w:val="21"/>
        </w:rPr>
        <w:t>DMF</w:t>
      </w:r>
      <w:r w:rsidRPr="00753464">
        <w:rPr>
          <w:rFonts w:ascii="宋体" w:hAnsi="宋体" w:cs="Arial" w:hint="eastAsia"/>
          <w:kern w:val="0"/>
          <w:szCs w:val="21"/>
        </w:rPr>
        <w:t>开工则出现大幅增加。我国甲醛行业开工围绕在</w:t>
      </w:r>
      <w:r w:rsidRPr="00753464">
        <w:rPr>
          <w:rFonts w:ascii="宋体" w:hAnsi="宋体" w:cs="Arial"/>
          <w:kern w:val="0"/>
          <w:szCs w:val="21"/>
        </w:rPr>
        <w:t>19.75%</w:t>
      </w:r>
      <w:r w:rsidRPr="00753464">
        <w:rPr>
          <w:rFonts w:ascii="宋体" w:hAnsi="宋体" w:cs="Arial" w:hint="eastAsia"/>
          <w:kern w:val="0"/>
          <w:szCs w:val="21"/>
        </w:rPr>
        <w:t>附近，多数下游恢复需要在正月十五之后；二甲醚行业开工下滑至</w:t>
      </w:r>
      <w:r w:rsidRPr="00753464">
        <w:rPr>
          <w:rFonts w:ascii="宋体" w:hAnsi="宋体" w:cs="Arial"/>
          <w:kern w:val="0"/>
          <w:szCs w:val="21"/>
        </w:rPr>
        <w:t>23.25%</w:t>
      </w:r>
      <w:r w:rsidRPr="00753464">
        <w:rPr>
          <w:rFonts w:ascii="宋体" w:hAnsi="宋体" w:cs="Arial" w:hint="eastAsia"/>
          <w:kern w:val="0"/>
          <w:szCs w:val="21"/>
        </w:rPr>
        <w:t>。</w:t>
      </w:r>
      <w:r w:rsidRPr="00753464">
        <w:rPr>
          <w:rFonts w:ascii="宋体" w:hAnsi="宋体" w:cs="Arial"/>
          <w:kern w:val="0"/>
          <w:szCs w:val="21"/>
        </w:rPr>
        <w:t>MTBE</w:t>
      </w:r>
      <w:r w:rsidRPr="00753464">
        <w:rPr>
          <w:rFonts w:ascii="宋体" w:hAnsi="宋体" w:cs="Arial" w:hint="eastAsia"/>
          <w:kern w:val="0"/>
          <w:szCs w:val="21"/>
        </w:rPr>
        <w:t>行业开工围绕在</w:t>
      </w:r>
      <w:r w:rsidRPr="00753464">
        <w:rPr>
          <w:rFonts w:ascii="宋体" w:hAnsi="宋体" w:cs="Arial"/>
          <w:kern w:val="0"/>
          <w:szCs w:val="21"/>
        </w:rPr>
        <w:t>53%</w:t>
      </w:r>
      <w:r w:rsidRPr="00753464">
        <w:rPr>
          <w:rFonts w:ascii="宋体" w:hAnsi="宋体" w:cs="Arial" w:hint="eastAsia"/>
          <w:kern w:val="0"/>
          <w:szCs w:val="21"/>
        </w:rPr>
        <w:t>，烯烃行业开工小幅增加至</w:t>
      </w:r>
      <w:r w:rsidRPr="00753464">
        <w:rPr>
          <w:rFonts w:ascii="宋体" w:hAnsi="宋体" w:cs="Arial"/>
          <w:kern w:val="0"/>
          <w:szCs w:val="21"/>
        </w:rPr>
        <w:t>76%</w:t>
      </w:r>
      <w:r w:rsidRPr="00753464">
        <w:rPr>
          <w:rFonts w:ascii="宋体" w:hAnsi="宋体" w:cs="Arial" w:hint="eastAsia"/>
          <w:kern w:val="0"/>
          <w:szCs w:val="21"/>
        </w:rPr>
        <w:t>附近，听闻港口某烯烃已重启恢复。</w:t>
      </w:r>
      <w:r w:rsidRPr="00753464">
        <w:rPr>
          <w:rFonts w:ascii="宋体" w:hAnsi="宋体" w:cs="Arial"/>
          <w:kern w:val="0"/>
          <w:szCs w:val="21"/>
        </w:rPr>
        <w:t>DMF</w:t>
      </w:r>
      <w:r w:rsidRPr="00753464">
        <w:rPr>
          <w:rFonts w:ascii="宋体" w:hAnsi="宋体" w:cs="Arial" w:hint="eastAsia"/>
          <w:kern w:val="0"/>
          <w:szCs w:val="21"/>
        </w:rPr>
        <w:t>行业开工增加至</w:t>
      </w:r>
      <w:r w:rsidRPr="00753464">
        <w:rPr>
          <w:rFonts w:ascii="宋体" w:hAnsi="宋体" w:cs="Arial"/>
          <w:kern w:val="0"/>
          <w:szCs w:val="21"/>
        </w:rPr>
        <w:t>64.97%</w:t>
      </w:r>
      <w:r w:rsidRPr="00753464">
        <w:rPr>
          <w:rFonts w:ascii="宋体" w:hAnsi="宋体" w:cs="Arial" w:hint="eastAsia"/>
          <w:kern w:val="0"/>
          <w:szCs w:val="21"/>
        </w:rPr>
        <w:t>，主要受浙江江山年产</w:t>
      </w:r>
      <w:r w:rsidRPr="00753464">
        <w:rPr>
          <w:rFonts w:ascii="宋体" w:hAnsi="宋体" w:cs="Arial"/>
          <w:kern w:val="0"/>
          <w:szCs w:val="21"/>
        </w:rPr>
        <w:t>18</w:t>
      </w:r>
      <w:r w:rsidRPr="00753464">
        <w:rPr>
          <w:rFonts w:ascii="宋体" w:hAnsi="宋体" w:cs="Arial" w:hint="eastAsia"/>
          <w:kern w:val="0"/>
          <w:szCs w:val="21"/>
        </w:rPr>
        <w:t>万吨装置恢复以及安阳装置开工提升等因素影响；醋酸行业开工大幅增加至</w:t>
      </w:r>
      <w:r w:rsidRPr="00753464">
        <w:rPr>
          <w:rFonts w:ascii="宋体" w:hAnsi="宋体" w:cs="Arial"/>
          <w:kern w:val="0"/>
          <w:szCs w:val="21"/>
        </w:rPr>
        <w:t>89%</w:t>
      </w:r>
      <w:r w:rsidRPr="00753464">
        <w:rPr>
          <w:rFonts w:ascii="宋体" w:hAnsi="宋体" w:cs="Arial" w:hint="eastAsia"/>
          <w:kern w:val="0"/>
          <w:szCs w:val="21"/>
        </w:rPr>
        <w:t>，春节期间企业开工多数恢复，延长、建滔、南京</w:t>
      </w:r>
      <w:r w:rsidRPr="00753464">
        <w:rPr>
          <w:rFonts w:ascii="宋体" w:hAnsi="宋体" w:cs="Arial"/>
          <w:kern w:val="0"/>
          <w:szCs w:val="21"/>
        </w:rPr>
        <w:t>BP</w:t>
      </w:r>
      <w:r w:rsidRPr="00753464">
        <w:rPr>
          <w:rFonts w:ascii="宋体" w:hAnsi="宋体" w:cs="Arial" w:hint="eastAsia"/>
          <w:kern w:val="0"/>
          <w:szCs w:val="21"/>
        </w:rPr>
        <w:t>及龙宇等负荷提升，上海吴泾二期重启，节后恢复至</w:t>
      </w:r>
      <w:r w:rsidRPr="00753464">
        <w:rPr>
          <w:rFonts w:ascii="宋体" w:hAnsi="宋体" w:cs="Arial"/>
          <w:kern w:val="0"/>
          <w:szCs w:val="21"/>
        </w:rPr>
        <w:t>8</w:t>
      </w:r>
      <w:r w:rsidRPr="00753464">
        <w:rPr>
          <w:rFonts w:ascii="宋体" w:hAnsi="宋体" w:cs="Arial" w:hint="eastAsia"/>
          <w:kern w:val="0"/>
          <w:szCs w:val="21"/>
        </w:rPr>
        <w:t>成。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Default="00753464" w:rsidP="0075346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53464">
        <w:rPr>
          <w:rFonts w:ascii="宋体" w:hAnsi="宋体" w:cs="Arial" w:hint="eastAsia"/>
          <w:kern w:val="0"/>
          <w:szCs w:val="21"/>
        </w:rPr>
        <w:t>节后国内甲醇市场表现整体偏弱，其中内地企业在假期间均有不同程度累库，且主产区受假期间运输受限影响明显，短期存出货压力，预计短期各内地市场整体以偏弱排库操作为主，关注传统下游复工时间及贸易商补货情况；港口方面，假期间库存亦有明显增加，关注下周纸货交割及内地货冲击影响。整体预计下周内地、港口市场偏弱共振概率较大。</w:t>
      </w:r>
    </w:p>
    <w:p w:rsidR="00CB3612" w:rsidRPr="00E25A96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230" w:rsidRDefault="00331230">
      <w:r>
        <w:separator/>
      </w:r>
    </w:p>
  </w:endnote>
  <w:endnote w:type="continuationSeparator" w:id="1">
    <w:p w:rsidR="00331230" w:rsidRDefault="0033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AF4457">
    <w:pPr>
      <w:pStyle w:val="ab"/>
      <w:jc w:val="center"/>
    </w:pPr>
    <w:fldSimple w:instr=" PAGE   \* MERGEFORMAT ">
      <w:r w:rsidR="00753464" w:rsidRPr="00753464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AF4457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230" w:rsidRDefault="00331230">
      <w:r>
        <w:separator/>
      </w:r>
    </w:p>
  </w:footnote>
  <w:footnote w:type="continuationSeparator" w:id="1">
    <w:p w:rsidR="00331230" w:rsidRDefault="0033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F4457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F4457" w:rsidP="00C32A93">
    <w:pPr>
      <w:rPr>
        <w:rFonts w:ascii="华文新魏" w:eastAsia="华文新魏"/>
        <w:i/>
        <w:color w:val="17365D"/>
        <w:sz w:val="44"/>
      </w:rPr>
    </w:pPr>
    <w:r w:rsidRPr="00AF44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AF4457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F4457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55A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4831</TotalTime>
  <Pages>1</Pages>
  <Words>268</Words>
  <Characters>1533</Characters>
  <Application>Microsoft Office Word</Application>
  <DocSecurity>0</DocSecurity>
  <Lines>12</Lines>
  <Paragraphs>3</Paragraphs>
  <ScaleCrop>false</ScaleCrop>
  <Company>cicc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105</cp:revision>
  <cp:lastPrinted>2014-12-12T08:51:00Z</cp:lastPrinted>
  <dcterms:created xsi:type="dcterms:W3CDTF">2017-02-09T08:52:00Z</dcterms:created>
  <dcterms:modified xsi:type="dcterms:W3CDTF">2018-02-26T08:59:00Z</dcterms:modified>
</cp:coreProperties>
</file>