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316654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316654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33700F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运费上涨，近期偏强震荡</w:t>
                  </w:r>
                </w:p>
              </w:txbxContent>
            </v:textbox>
          </v:shape>
        </w:pict>
      </w:r>
      <w:r w:rsidRPr="00316654">
        <w:rPr>
          <w:rFonts w:ascii="宋体" w:hAnsi="宋体" w:cs="Arial"/>
          <w:szCs w:val="21"/>
        </w:rPr>
      </w:r>
      <w:r w:rsidRPr="00316654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D535E8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新年第一周，郑醇强力反弹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AC383E">
        <w:rPr>
          <w:rFonts w:hint="eastAsia"/>
          <w:szCs w:val="21"/>
        </w:rPr>
        <w:t>8</w:t>
      </w:r>
      <w:r>
        <w:rPr>
          <w:rFonts w:hint="eastAsia"/>
          <w:szCs w:val="21"/>
        </w:rPr>
        <w:t>53</w:t>
      </w:r>
      <w:r w:rsidR="00FA3E4C" w:rsidRPr="00E26E25">
        <w:rPr>
          <w:rFonts w:hint="eastAsia"/>
          <w:szCs w:val="21"/>
        </w:rPr>
        <w:t>，周最高</w:t>
      </w:r>
      <w:r>
        <w:rPr>
          <w:rFonts w:hint="eastAsia"/>
          <w:szCs w:val="21"/>
        </w:rPr>
        <w:t>2948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>
        <w:rPr>
          <w:rFonts w:hint="eastAsia"/>
          <w:szCs w:val="21"/>
        </w:rPr>
        <w:t>851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>
        <w:rPr>
          <w:rFonts w:hint="eastAsia"/>
          <w:szCs w:val="21"/>
        </w:rPr>
        <w:t>924</w:t>
      </w:r>
      <w:r w:rsidR="002516D0" w:rsidRPr="00E26E25">
        <w:rPr>
          <w:rFonts w:hint="eastAsia"/>
          <w:szCs w:val="21"/>
        </w:rPr>
        <w:t>，较上周</w:t>
      </w:r>
      <w:r w:rsidR="00C76F77">
        <w:rPr>
          <w:rFonts w:hint="eastAsia"/>
          <w:szCs w:val="21"/>
        </w:rPr>
        <w:t>涨</w:t>
      </w:r>
      <w:r>
        <w:rPr>
          <w:rFonts w:hint="eastAsia"/>
          <w:szCs w:val="21"/>
        </w:rPr>
        <w:t>71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>
        <w:rPr>
          <w:rFonts w:hint="eastAsia"/>
          <w:szCs w:val="21"/>
        </w:rPr>
        <w:t>358.9</w:t>
      </w:r>
      <w:r w:rsidR="00804C21" w:rsidRPr="00E26E25">
        <w:rPr>
          <w:rFonts w:hint="eastAsia"/>
          <w:szCs w:val="21"/>
        </w:rPr>
        <w:t>万手，</w:t>
      </w:r>
      <w:r w:rsidR="00AC383E">
        <w:rPr>
          <w:rFonts w:hint="eastAsia"/>
          <w:szCs w:val="21"/>
        </w:rPr>
        <w:t>减</w:t>
      </w:r>
      <w:r>
        <w:rPr>
          <w:rFonts w:hint="eastAsia"/>
          <w:szCs w:val="21"/>
        </w:rPr>
        <w:t>159</w:t>
      </w:r>
      <w:r w:rsidR="00FA3E4C" w:rsidRPr="00E26E25">
        <w:rPr>
          <w:rFonts w:hint="eastAsia"/>
          <w:szCs w:val="21"/>
        </w:rPr>
        <w:t>万手，持仓</w:t>
      </w:r>
      <w:r>
        <w:rPr>
          <w:rFonts w:hint="eastAsia"/>
          <w:szCs w:val="21"/>
        </w:rPr>
        <w:t>61.9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>
        <w:rPr>
          <w:rFonts w:hint="eastAsia"/>
          <w:szCs w:val="21"/>
        </w:rPr>
        <w:t>1.8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AC383E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AC383E" w:rsidRDefault="00981FA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2853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2920</w:t>
            </w:r>
          </w:p>
        </w:tc>
      </w:tr>
      <w:tr w:rsidR="00AC383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AC383E" w:rsidRDefault="00981FA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2948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2933</w:t>
            </w:r>
          </w:p>
        </w:tc>
      </w:tr>
      <w:tr w:rsidR="00AC383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AC383E" w:rsidRDefault="00981FA8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2851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2819</w:t>
            </w:r>
          </w:p>
        </w:tc>
      </w:tr>
      <w:tr w:rsidR="00AC383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AC383E" w:rsidRDefault="00981FA8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2924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2853</w:t>
            </w:r>
          </w:p>
        </w:tc>
      </w:tr>
      <w:tr w:rsidR="00AC383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AC383E" w:rsidRDefault="00981FA8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358.9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517.9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AC383E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AC383E" w:rsidRDefault="00AC383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AC383E" w:rsidRDefault="00981FA8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61.9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AC383E" w:rsidRDefault="00981FA8" w:rsidP="00B034F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 w:hint="eastAsia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60.1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D535E8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604" cy="3269412"/>
            <wp:effectExtent l="19050" t="0" r="7896" b="0"/>
            <wp:docPr id="1" name="图片 2" descr="C:\Users\Administrator\AppData\Roaming\Tencent\Users\276171027\QQ\WinTemp\RichOle\HKCII1@41OWW%WHW]JRT@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HKCII1@41OWW%WHW]JRT@%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3" cy="327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4B0637" w:rsidRDefault="001A15B9" w:rsidP="004B0637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</w:p>
    <w:p w:rsidR="001A15B9" w:rsidRPr="001A15B9" w:rsidRDefault="001A15B9" w:rsidP="001A15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234" cy="3329797"/>
            <wp:effectExtent l="19050" t="0" r="8266" b="0"/>
            <wp:docPr id="4" name="图片 4" descr="C:\Users\Administrator\AppData\Roaming\Tencent\Users\276171027\QQ\WinTemp\RichOle\(%%9}ST9KMM$9CB[`_O1@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(%%9}ST9KMM$9CB[`_O1@)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11" cy="33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D535E8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D535E8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208587" cy="2907102"/>
            <wp:effectExtent l="19050" t="0" r="1713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1256" cy="290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4B0637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随着冬季到来，北方天然气紧缺，导致北方供暖紧缺，动力煤价格也一再高涨，煤炭价格对甲醇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D535E8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D535E8">
        <w:rPr>
          <w:rFonts w:ascii="宋体" w:hAnsi="宋体" w:cs="Arial"/>
          <w:b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459388" cy="3128890"/>
            <wp:effectExtent l="19050" t="0" r="0" b="0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1504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713078" w:rsidRDefault="00E24477" w:rsidP="00E2447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</w:t>
      </w:r>
      <w:r w:rsidR="00665B31">
        <w:rPr>
          <w:szCs w:val="21"/>
        </w:rPr>
        <w:t>甲醇</w:t>
      </w:r>
      <w:r w:rsidR="0039624A">
        <w:rPr>
          <w:rFonts w:hint="eastAsia"/>
          <w:szCs w:val="21"/>
        </w:rPr>
        <w:t>现货</w:t>
      </w:r>
      <w:r w:rsidR="0039624A">
        <w:rPr>
          <w:szCs w:val="21"/>
        </w:rPr>
        <w:t>市场</w:t>
      </w:r>
      <w:r w:rsidR="00994542">
        <w:rPr>
          <w:rFonts w:hint="eastAsia"/>
          <w:szCs w:val="21"/>
        </w:rPr>
        <w:t>整体有所反弹</w:t>
      </w:r>
      <w:r w:rsidR="00665B31">
        <w:rPr>
          <w:szCs w:val="21"/>
        </w:rPr>
        <w:t>。</w:t>
      </w:r>
      <w:r w:rsidR="00994542">
        <w:rPr>
          <w:rFonts w:hint="eastAsia"/>
          <w:szCs w:val="21"/>
        </w:rPr>
        <w:t>港口继续受期货拉升影响，大幅走强</w:t>
      </w:r>
      <w:r w:rsidR="00861E75">
        <w:rPr>
          <w:rFonts w:hint="eastAsia"/>
          <w:szCs w:val="21"/>
        </w:rPr>
        <w:t>；</w:t>
      </w:r>
      <w:r w:rsidR="00994542">
        <w:rPr>
          <w:rFonts w:hint="eastAsia"/>
          <w:szCs w:val="21"/>
        </w:rPr>
        <w:t>但内陆甲醇</w:t>
      </w:r>
      <w:r w:rsidR="009509B4">
        <w:rPr>
          <w:rFonts w:hint="eastAsia"/>
          <w:szCs w:val="21"/>
        </w:rPr>
        <w:t>出货平稳，走势相对平静，涨幅有限</w:t>
      </w:r>
      <w:r>
        <w:rPr>
          <w:rFonts w:hint="eastAsia"/>
          <w:szCs w:val="21"/>
        </w:rPr>
        <w:t>。</w:t>
      </w:r>
      <w:r w:rsidR="009509B4">
        <w:rPr>
          <w:rFonts w:hint="eastAsia"/>
          <w:szCs w:val="21"/>
        </w:rPr>
        <w:t>西南甲醇依旧受供应减少影响，维持在高位。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861E75" w:rsidRDefault="001C1AFE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3550</w:t>
            </w:r>
          </w:p>
        </w:tc>
        <w:tc>
          <w:tcPr>
            <w:tcW w:w="3474" w:type="dxa"/>
          </w:tcPr>
          <w:p w:rsidR="00861E75" w:rsidRDefault="001C1AFE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3335</w:t>
            </w:r>
          </w:p>
        </w:tc>
      </w:tr>
      <w:tr w:rsidR="00861E75" w:rsidTr="00443C09">
        <w:trPr>
          <w:cnfStyle w:val="00000001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861E75" w:rsidRDefault="001C1AFE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3825</w:t>
            </w:r>
          </w:p>
        </w:tc>
        <w:tc>
          <w:tcPr>
            <w:tcW w:w="3474" w:type="dxa"/>
          </w:tcPr>
          <w:p w:rsidR="00861E75" w:rsidRDefault="001C1AFE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3875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861E75" w:rsidRDefault="001C1AFE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3900</w:t>
            </w:r>
          </w:p>
        </w:tc>
        <w:tc>
          <w:tcPr>
            <w:tcW w:w="3474" w:type="dxa"/>
          </w:tcPr>
          <w:p w:rsidR="00861E75" w:rsidRDefault="001C1AFE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3770</w:t>
            </w:r>
          </w:p>
        </w:tc>
      </w:tr>
      <w:tr w:rsidR="00861E75" w:rsidTr="00443C09">
        <w:trPr>
          <w:cnfStyle w:val="00000001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861E75" w:rsidRDefault="001C1AFE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3225</w:t>
            </w:r>
          </w:p>
        </w:tc>
        <w:tc>
          <w:tcPr>
            <w:tcW w:w="3474" w:type="dxa"/>
          </w:tcPr>
          <w:p w:rsidR="00861E75" w:rsidRDefault="001C1AFE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3115</w:t>
            </w:r>
          </w:p>
        </w:tc>
      </w:tr>
      <w:tr w:rsidR="00861E75" w:rsidTr="00443C09">
        <w:trPr>
          <w:cnfStyle w:val="000000100000"/>
        </w:trPr>
        <w:tc>
          <w:tcPr>
            <w:cnfStyle w:val="001000000000"/>
            <w:tcW w:w="3474" w:type="dxa"/>
          </w:tcPr>
          <w:p w:rsidR="00861E75" w:rsidRDefault="00861E7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861E75" w:rsidRDefault="001C1AFE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2800</w:t>
            </w:r>
          </w:p>
        </w:tc>
        <w:tc>
          <w:tcPr>
            <w:tcW w:w="3474" w:type="dxa"/>
          </w:tcPr>
          <w:p w:rsidR="00861E75" w:rsidRDefault="001C1AFE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0E34DB">
        <w:rPr>
          <w:rFonts w:ascii="宋体" w:hAnsi="宋体" w:cs="Arial" w:hint="eastAsia"/>
          <w:kern w:val="0"/>
          <w:szCs w:val="21"/>
        </w:rPr>
        <w:t>甲醇内强沿海弱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0E34DB">
        <w:rPr>
          <w:rFonts w:ascii="宋体" w:hAnsi="宋体" w:cs="Arial" w:hint="eastAsia"/>
          <w:kern w:val="0"/>
          <w:szCs w:val="21"/>
        </w:rPr>
        <w:t>有所回落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不过仍旧在套利空间上方，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B71AE4">
        <w:rPr>
          <w:rFonts w:ascii="宋体" w:hAnsi="宋体" w:cs="Arial" w:hint="eastAsia"/>
          <w:kern w:val="0"/>
          <w:szCs w:val="21"/>
        </w:rPr>
        <w:t>受港口现货货源减少，库存偏低影响，现货价格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，大幅升水于近月合约以及主力合约，基差已经到历史高位。</w:t>
      </w:r>
    </w:p>
    <w:p w:rsidR="0029112E" w:rsidRDefault="001C1AF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C1AFE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459388" cy="2739128"/>
            <wp:effectExtent l="19050" t="0" r="0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1504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0E34DB" w:rsidTr="00682AB2">
        <w:trPr>
          <w:cnfStyle w:val="00000010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0E34DB" w:rsidRDefault="001C1AFE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23.5</w:t>
            </w:r>
          </w:p>
        </w:tc>
        <w:tc>
          <w:tcPr>
            <w:tcW w:w="3474" w:type="dxa"/>
          </w:tcPr>
          <w:p w:rsidR="000E34DB" w:rsidRDefault="001C1AFE" w:rsidP="00B034F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22.3</w:t>
            </w:r>
          </w:p>
        </w:tc>
      </w:tr>
      <w:tr w:rsidR="000E34DB" w:rsidTr="00682AB2">
        <w:trPr>
          <w:cnfStyle w:val="00000001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0E34DB" w:rsidRDefault="001C1AFE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4.1</w:t>
            </w:r>
          </w:p>
        </w:tc>
        <w:tc>
          <w:tcPr>
            <w:tcW w:w="3474" w:type="dxa"/>
          </w:tcPr>
          <w:p w:rsidR="000E34DB" w:rsidRDefault="001C1AFE" w:rsidP="00B034F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4.4</w:t>
            </w:r>
          </w:p>
        </w:tc>
      </w:tr>
      <w:tr w:rsidR="000E34DB" w:rsidTr="00682AB2">
        <w:trPr>
          <w:cnfStyle w:val="00000010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0E34DB" w:rsidRDefault="001C1AFE" w:rsidP="0084411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16.7</w:t>
            </w:r>
          </w:p>
        </w:tc>
        <w:tc>
          <w:tcPr>
            <w:tcW w:w="3474" w:type="dxa"/>
          </w:tcPr>
          <w:p w:rsidR="000E34DB" w:rsidRDefault="001C1AFE" w:rsidP="00B034F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15.5</w:t>
            </w:r>
          </w:p>
        </w:tc>
      </w:tr>
      <w:tr w:rsidR="000E34DB" w:rsidTr="00682AB2">
        <w:trPr>
          <w:cnfStyle w:val="000000010000"/>
        </w:trPr>
        <w:tc>
          <w:tcPr>
            <w:cnfStyle w:val="001000000000"/>
            <w:tcW w:w="3474" w:type="dxa"/>
          </w:tcPr>
          <w:p w:rsidR="000E34DB" w:rsidRDefault="000E34D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0E34DB" w:rsidRDefault="00CE76FA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44.3</w:t>
            </w:r>
          </w:p>
        </w:tc>
        <w:tc>
          <w:tcPr>
            <w:tcW w:w="3474" w:type="dxa"/>
          </w:tcPr>
          <w:p w:rsidR="000E34DB" w:rsidRDefault="00CE76FA" w:rsidP="00B034F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42.2</w:t>
            </w:r>
          </w:p>
        </w:tc>
      </w:tr>
    </w:tbl>
    <w:p w:rsidR="00443C09" w:rsidRDefault="000E34DB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E34DB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550700"/>
            <wp:effectExtent l="19050" t="0" r="8255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49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23.5</w:t>
      </w:r>
      <w:r w:rsidR="00665B31">
        <w:rPr>
          <w:szCs w:val="21"/>
        </w:rPr>
        <w:t>万吨（不加连云港地区库存），较上周</w:t>
      </w:r>
      <w:r w:rsidR="000E34DB">
        <w:rPr>
          <w:rFonts w:hint="eastAsia"/>
          <w:szCs w:val="21"/>
        </w:rPr>
        <w:t>增加</w:t>
      </w:r>
      <w:r w:rsidR="000E34DB">
        <w:rPr>
          <w:rFonts w:hint="eastAsia"/>
          <w:szCs w:val="21"/>
        </w:rPr>
        <w:t>1.</w:t>
      </w:r>
      <w:r w:rsidR="00CE76FA">
        <w:rPr>
          <w:rFonts w:hint="eastAsia"/>
          <w:szCs w:val="21"/>
        </w:rPr>
        <w:t>2</w:t>
      </w:r>
      <w:r w:rsidR="00665B31">
        <w:rPr>
          <w:szCs w:val="21"/>
        </w:rPr>
        <w:t>万吨。</w:t>
      </w:r>
      <w:r w:rsidR="00E25931">
        <w:rPr>
          <w:rFonts w:hint="eastAsia"/>
          <w:szCs w:val="21"/>
        </w:rPr>
        <w:t>华南库存</w:t>
      </w:r>
      <w:r w:rsidR="00CE76FA">
        <w:rPr>
          <w:rFonts w:hint="eastAsia"/>
          <w:szCs w:val="21"/>
        </w:rPr>
        <w:t>4.1</w:t>
      </w:r>
      <w:r w:rsidR="00E25931">
        <w:rPr>
          <w:rFonts w:hint="eastAsia"/>
          <w:szCs w:val="21"/>
        </w:rPr>
        <w:t>万吨，</w:t>
      </w:r>
      <w:r w:rsidR="00CE76FA">
        <w:rPr>
          <w:rFonts w:hint="eastAsia"/>
          <w:szCs w:val="21"/>
        </w:rPr>
        <w:t>减</w:t>
      </w:r>
      <w:r w:rsidR="00CE76FA">
        <w:rPr>
          <w:rFonts w:hint="eastAsia"/>
          <w:szCs w:val="21"/>
        </w:rPr>
        <w:t>0.3</w:t>
      </w:r>
      <w:r w:rsidR="000E34DB">
        <w:rPr>
          <w:rFonts w:hint="eastAsia"/>
          <w:szCs w:val="21"/>
        </w:rPr>
        <w:t>万吨</w:t>
      </w:r>
      <w:r w:rsidR="00E25931">
        <w:rPr>
          <w:rFonts w:hint="eastAsia"/>
          <w:szCs w:val="21"/>
        </w:rPr>
        <w:t>，总库存</w:t>
      </w:r>
      <w:r w:rsidR="00CE76FA">
        <w:rPr>
          <w:rFonts w:hint="eastAsia"/>
          <w:szCs w:val="21"/>
        </w:rPr>
        <w:t>44.3</w:t>
      </w:r>
      <w:r w:rsidR="00F94798">
        <w:rPr>
          <w:rFonts w:hint="eastAsia"/>
          <w:szCs w:val="21"/>
        </w:rPr>
        <w:t>万吨，增</w:t>
      </w:r>
      <w:r w:rsidR="00CE76FA">
        <w:rPr>
          <w:rFonts w:hint="eastAsia"/>
          <w:szCs w:val="21"/>
        </w:rPr>
        <w:t>2.1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  <w:r w:rsidR="00CE76FA">
        <w:rPr>
          <w:rFonts w:ascii="宋体" w:hAnsi="宋体" w:cs="Arial" w:hint="eastAsia"/>
          <w:kern w:val="0"/>
          <w:szCs w:val="21"/>
        </w:rPr>
        <w:t>尽管当前甲醇供应有上升趋势，但由于北方大雪，受交通运输限制，内陆甲醇不能</w:t>
      </w:r>
      <w:r w:rsidR="00CE76FA">
        <w:rPr>
          <w:rFonts w:ascii="宋体" w:hAnsi="宋体" w:cs="Arial" w:hint="eastAsia"/>
          <w:kern w:val="0"/>
          <w:szCs w:val="21"/>
        </w:rPr>
        <w:lastRenderedPageBreak/>
        <w:t>顺畅发往港口地区，目前港口甲醇库存迟迟不能累积</w:t>
      </w:r>
      <w:r w:rsidR="000907C0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CE76FA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CE76FA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036498" cy="2085632"/>
            <wp:effectExtent l="19050" t="0" r="0" b="0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5629" cy="209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6FA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224482" cy="2087593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7777" cy="20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0907C0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外盘甲醇同步走高</w:t>
      </w:r>
      <w:r w:rsidR="0003728F" w:rsidRPr="0003728F">
        <w:rPr>
          <w:rFonts w:ascii="宋体" w:hAnsi="宋体" w:cs="Arial" w:hint="eastAsia"/>
          <w:kern w:val="0"/>
          <w:szCs w:val="21"/>
        </w:rPr>
        <w:t>。</w:t>
      </w:r>
      <w:r w:rsidR="00AF109E">
        <w:rPr>
          <w:rFonts w:ascii="宋体" w:hAnsi="宋体" w:cs="Arial" w:hint="eastAsia"/>
          <w:kern w:val="0"/>
          <w:szCs w:val="21"/>
        </w:rPr>
        <w:t>本周内盘走强幅度更大，所以上周进口利润一度转负，但本周重回盈利区间</w:t>
      </w:r>
      <w:r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0907C0" w:rsidTr="0029112E">
        <w:trPr>
          <w:cnfStyle w:val="00000010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0907C0" w:rsidRDefault="00B93D1D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415</w:t>
            </w:r>
          </w:p>
        </w:tc>
        <w:tc>
          <w:tcPr>
            <w:tcW w:w="3474" w:type="dxa"/>
          </w:tcPr>
          <w:p w:rsidR="000907C0" w:rsidRDefault="00B93D1D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410</w:t>
            </w:r>
          </w:p>
        </w:tc>
      </w:tr>
      <w:tr w:rsidR="000907C0" w:rsidTr="0029112E">
        <w:trPr>
          <w:cnfStyle w:val="00000001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0907C0" w:rsidRDefault="00B93D1D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409</w:t>
            </w:r>
          </w:p>
        </w:tc>
        <w:tc>
          <w:tcPr>
            <w:tcW w:w="3474" w:type="dxa"/>
          </w:tcPr>
          <w:p w:rsidR="000907C0" w:rsidRDefault="00B93D1D" w:rsidP="00B034F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415</w:t>
            </w:r>
          </w:p>
        </w:tc>
      </w:tr>
      <w:tr w:rsidR="000907C0" w:rsidTr="0029112E">
        <w:trPr>
          <w:cnfStyle w:val="00000010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0907C0" w:rsidRDefault="00B93D1D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428</w:t>
            </w:r>
          </w:p>
        </w:tc>
        <w:tc>
          <w:tcPr>
            <w:tcW w:w="3474" w:type="dxa"/>
          </w:tcPr>
          <w:p w:rsidR="000907C0" w:rsidRDefault="00B93D1D" w:rsidP="00B034F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414.5</w:t>
            </w:r>
          </w:p>
        </w:tc>
      </w:tr>
      <w:tr w:rsidR="000907C0" w:rsidTr="0029112E">
        <w:trPr>
          <w:cnfStyle w:val="000000010000"/>
        </w:trPr>
        <w:tc>
          <w:tcPr>
            <w:cnfStyle w:val="001000000000"/>
            <w:tcW w:w="3474" w:type="dxa"/>
          </w:tcPr>
          <w:p w:rsidR="000907C0" w:rsidRDefault="000907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0907C0" w:rsidRDefault="00B93D1D" w:rsidP="0003728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353.5</w:t>
            </w:r>
          </w:p>
        </w:tc>
        <w:tc>
          <w:tcPr>
            <w:tcW w:w="3474" w:type="dxa"/>
          </w:tcPr>
          <w:p w:rsidR="000907C0" w:rsidRDefault="00B93D1D" w:rsidP="00B034FB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331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B6671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6671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73495" cy="3001993"/>
            <wp:effectExtent l="19050" t="0" r="8255" b="0"/>
            <wp:docPr id="1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2193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BD7D0F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D7D0F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086306"/>
            <wp:effectExtent l="19050" t="0" r="8255" b="0"/>
            <wp:docPr id="2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306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996597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6597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491988" cy="2122098"/>
            <wp:effectExtent l="19050" t="0" r="4062" b="0"/>
            <wp:docPr id="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6501" cy="212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0E54C8" w:rsidRDefault="00996597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从目前下游的表现来看，</w:t>
      </w:r>
      <w:r>
        <w:rPr>
          <w:rFonts w:hint="eastAsia"/>
          <w:noProof/>
        </w:rPr>
        <w:t>由于西南以及西北的</w:t>
      </w:r>
      <w:r w:rsidR="00B93D1D">
        <w:rPr>
          <w:rFonts w:hint="eastAsia"/>
          <w:noProof/>
        </w:rPr>
        <w:t>工业用天然气的涨价，当地的天然气制甲醇工厂被迫停工导致供应减少</w:t>
      </w:r>
      <w:r>
        <w:rPr>
          <w:rFonts w:hint="eastAsia"/>
          <w:noProof/>
        </w:rPr>
        <w:t>。但由于目前甲醇现货的快速拉升，内地甲醇价格也被拉到一个相对高位，甲醇工厂的利润非常丰厚；相对应的，下游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装置由于原料甲醇价格的大幅上涨，而</w:t>
      </w:r>
      <w:r>
        <w:rPr>
          <w:rFonts w:hint="eastAsia"/>
          <w:noProof/>
        </w:rPr>
        <w:t>PP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PE</w:t>
      </w:r>
      <w:r>
        <w:rPr>
          <w:rFonts w:hint="eastAsia"/>
          <w:noProof/>
        </w:rPr>
        <w:t>的涨幅则相对较小，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工厂的利润已经被迅速蚕食，目前已经是处于大幅亏损的境地，所以目前甲醇产业链的利润是集中在甲醇一个环节，这是一种非常不平衡的状态。</w:t>
      </w:r>
      <w:r w:rsidR="00B6671D">
        <w:rPr>
          <w:rFonts w:hint="eastAsia"/>
          <w:noProof/>
        </w:rPr>
        <w:t>所以，未来甲醇装置开车的压力比较大，本周已经有大唐多伦装置开车外销甲醇，中煤远兴</w:t>
      </w:r>
      <w:r w:rsidR="00B6671D">
        <w:rPr>
          <w:rFonts w:hint="eastAsia"/>
          <w:noProof/>
        </w:rPr>
        <w:t>60</w:t>
      </w:r>
      <w:r w:rsidR="00B6671D">
        <w:rPr>
          <w:rFonts w:hint="eastAsia"/>
          <w:noProof/>
        </w:rPr>
        <w:t>万吨装置重启，易高</w:t>
      </w:r>
      <w:r w:rsidR="00B6671D">
        <w:rPr>
          <w:rFonts w:hint="eastAsia"/>
          <w:noProof/>
        </w:rPr>
        <w:t>30</w:t>
      </w:r>
      <w:r w:rsidR="00B6671D">
        <w:rPr>
          <w:rFonts w:hint="eastAsia"/>
          <w:noProof/>
        </w:rPr>
        <w:t>万吨装置重启</w:t>
      </w:r>
      <w:r w:rsidR="000E54C8">
        <w:rPr>
          <w:rFonts w:ascii="宋体" w:cs="宋体" w:hint="eastAsia"/>
          <w:kern w:val="0"/>
          <w:szCs w:val="21"/>
        </w:rPr>
        <w:t>。</w:t>
      </w:r>
      <w:r w:rsidR="00B6671D">
        <w:rPr>
          <w:rFonts w:ascii="宋体" w:cs="宋体" w:hint="eastAsia"/>
          <w:kern w:val="0"/>
          <w:szCs w:val="21"/>
        </w:rPr>
        <w:t>而MTP\MTO装置的停车压力较大，有传言宁波富德、浙江兴兴等装置意愿停车。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996597" w:rsidRDefault="005131B8" w:rsidP="00996597">
      <w:pPr>
        <w:widowControl/>
        <w:spacing w:line="360" w:lineRule="auto"/>
        <w:ind w:firstLineChars="200" w:firstLine="420"/>
        <w:jc w:val="left"/>
        <w:rPr>
          <w:noProof/>
        </w:rPr>
      </w:pPr>
      <w:r>
        <w:rPr>
          <w:rFonts w:ascii="宋体" w:hAnsi="宋体" w:cs="Arial" w:hint="eastAsia"/>
          <w:kern w:val="0"/>
          <w:szCs w:val="21"/>
        </w:rPr>
        <w:t>本周甲醇</w:t>
      </w:r>
      <w:r w:rsidR="00B6671D">
        <w:rPr>
          <w:rFonts w:ascii="宋体" w:hAnsi="宋体" w:cs="Arial" w:hint="eastAsia"/>
          <w:kern w:val="0"/>
          <w:szCs w:val="21"/>
        </w:rPr>
        <w:t>高位盘整，拉高后回落</w:t>
      </w:r>
      <w:r>
        <w:rPr>
          <w:rFonts w:ascii="宋体" w:hAnsi="宋体" w:cs="Arial" w:hint="eastAsia"/>
          <w:kern w:val="0"/>
          <w:szCs w:val="21"/>
        </w:rPr>
        <w:t>，天然气限气因素仍旧是主因</w:t>
      </w:r>
      <w:r w:rsidR="00996597">
        <w:rPr>
          <w:rFonts w:hint="eastAsia"/>
          <w:noProof/>
        </w:rPr>
        <w:t>。</w:t>
      </w:r>
      <w:r>
        <w:rPr>
          <w:rFonts w:hint="eastAsia"/>
          <w:noProof/>
        </w:rPr>
        <w:t>但从基本面来看，尽管港口地区库存仍旧偏低，但由于进口利润拉大，内陆港口甲醇价差拉开，套利空间的打开会使得后续甲醇供应逐步增加。</w:t>
      </w:r>
      <w:r w:rsidR="00B93D1D">
        <w:rPr>
          <w:rFonts w:hint="eastAsia"/>
          <w:noProof/>
        </w:rPr>
        <w:t>不过由于冬季来临，北方大雪天气影响了甲醇的运输，运费增加，而且内地甲醇更难向港口运输，港口库存累积的困难进一步加大</w:t>
      </w:r>
      <w:r w:rsidR="00B6671D">
        <w:rPr>
          <w:rFonts w:hint="eastAsia"/>
          <w:noProof/>
        </w:rPr>
        <w:t>。</w:t>
      </w:r>
      <w:r w:rsidR="00B93D1D">
        <w:rPr>
          <w:rFonts w:hint="eastAsia"/>
          <w:noProof/>
        </w:rPr>
        <w:t>短期内港口甲醇现货依然偏强，因此，</w:t>
      </w:r>
      <w:r w:rsidR="00B93D1D">
        <w:rPr>
          <w:rFonts w:hint="eastAsia"/>
          <w:noProof/>
        </w:rPr>
        <w:t>MA01</w:t>
      </w:r>
      <w:r w:rsidR="00B93D1D">
        <w:rPr>
          <w:rFonts w:hint="eastAsia"/>
          <w:noProof/>
        </w:rPr>
        <w:t>合约</w:t>
      </w:r>
      <w:r w:rsidR="00E25A96">
        <w:rPr>
          <w:rFonts w:hint="eastAsia"/>
          <w:noProof/>
        </w:rPr>
        <w:t>出现</w:t>
      </w:r>
      <w:r w:rsidR="00B93D1D">
        <w:rPr>
          <w:rFonts w:hint="eastAsia"/>
          <w:noProof/>
        </w:rPr>
        <w:t>连续涨停行情。</w:t>
      </w:r>
    </w:p>
    <w:p w:rsidR="00C90824" w:rsidRPr="00E25A96" w:rsidRDefault="00B93D1D" w:rsidP="00E25A96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noProof/>
        </w:rPr>
        <w:t>对于</w:t>
      </w:r>
      <w:r>
        <w:rPr>
          <w:rFonts w:hint="eastAsia"/>
          <w:noProof/>
        </w:rPr>
        <w:t>05</w:t>
      </w:r>
      <w:r>
        <w:rPr>
          <w:rFonts w:hint="eastAsia"/>
          <w:noProof/>
        </w:rPr>
        <w:t>合约，因为有春季甲醇装置检修的预期，</w:t>
      </w:r>
      <w:r w:rsidR="00E25A96">
        <w:rPr>
          <w:rFonts w:hint="eastAsia"/>
          <w:noProof/>
        </w:rPr>
        <w:t>加上预期进口量会有提升，远月对近月出现贴水</w:t>
      </w:r>
      <w:r w:rsidR="005131B8">
        <w:rPr>
          <w:rFonts w:hint="eastAsia"/>
          <w:noProof/>
        </w:rPr>
        <w:t>。</w:t>
      </w:r>
      <w:r w:rsidR="00E25A96">
        <w:rPr>
          <w:rFonts w:hint="eastAsia"/>
          <w:noProof/>
        </w:rPr>
        <w:t>但由于目前现货依旧偏强，加上港口库存迟迟难以累积，导致盘面依旧偏强。加上运费原因，短期仍旧偏强运行，到哪鉴于目前烯烃利润被蚕食，可以适时介入买</w:t>
      </w:r>
      <w:r w:rsidR="00E25A96">
        <w:rPr>
          <w:rFonts w:hint="eastAsia"/>
          <w:noProof/>
        </w:rPr>
        <w:t>PP</w:t>
      </w:r>
      <w:r w:rsidR="00E25A96">
        <w:rPr>
          <w:rFonts w:hint="eastAsia"/>
          <w:noProof/>
        </w:rPr>
        <w:t>抛</w:t>
      </w:r>
      <w:r w:rsidR="00E25A96">
        <w:rPr>
          <w:rFonts w:hint="eastAsia"/>
          <w:noProof/>
        </w:rPr>
        <w:t>MA</w:t>
      </w:r>
      <w:r w:rsidR="00E25A96">
        <w:rPr>
          <w:rFonts w:hint="eastAsia"/>
          <w:noProof/>
        </w:rPr>
        <w:t>头寸。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1C" w:rsidRDefault="0006551C">
      <w:r>
        <w:separator/>
      </w:r>
    </w:p>
  </w:endnote>
  <w:endnote w:type="continuationSeparator" w:id="1">
    <w:p w:rsidR="0006551C" w:rsidRDefault="0006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316654">
    <w:pPr>
      <w:pStyle w:val="ab"/>
      <w:jc w:val="center"/>
    </w:pPr>
    <w:fldSimple w:instr=" PAGE   \* MERGEFORMAT ">
      <w:r w:rsidR="00E25A96" w:rsidRPr="00E25A96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316654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1C" w:rsidRDefault="0006551C">
      <w:r>
        <w:separator/>
      </w:r>
    </w:p>
  </w:footnote>
  <w:footnote w:type="continuationSeparator" w:id="1">
    <w:p w:rsidR="0006551C" w:rsidRDefault="0006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16654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316654" w:rsidP="00C32A93">
    <w:pPr>
      <w:rPr>
        <w:rFonts w:ascii="华文新魏" w:eastAsia="华文新魏"/>
        <w:i/>
        <w:color w:val="17365D"/>
        <w:sz w:val="44"/>
      </w:rPr>
    </w:pPr>
    <w:r w:rsidRPr="00316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316654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16654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4605</TotalTime>
  <Pages>7</Pages>
  <Words>309</Words>
  <Characters>1765</Characters>
  <Application>Microsoft Office Word</Application>
  <DocSecurity>0</DocSecurity>
  <Lines>14</Lines>
  <Paragraphs>4</Paragraphs>
  <ScaleCrop>false</ScaleCrop>
  <Company>cicc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99</cp:revision>
  <cp:lastPrinted>2014-12-12T08:51:00Z</cp:lastPrinted>
  <dcterms:created xsi:type="dcterms:W3CDTF">2017-02-09T08:52:00Z</dcterms:created>
  <dcterms:modified xsi:type="dcterms:W3CDTF">2018-01-08T07:14:00Z</dcterms:modified>
</cp:coreProperties>
</file>