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820D75" w:rsidRPr="00820D75" w:rsidTr="00820D75">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20D75" w:rsidRPr="00820D75" w:rsidRDefault="00820D75" w:rsidP="00820D75">
            <w:pPr>
              <w:widowControl/>
              <w:jc w:val="center"/>
              <w:rPr>
                <w:rFonts w:ascii="楷体" w:eastAsia="楷体" w:hAnsi="楷体" w:cs="宋体"/>
                <w:color w:val="000000"/>
                <w:kern w:val="0"/>
                <w:sz w:val="24"/>
                <w:szCs w:val="24"/>
              </w:rPr>
            </w:pPr>
            <w:r w:rsidRPr="00820D75">
              <w:rPr>
                <w:rFonts w:ascii="楷体" w:eastAsia="楷体" w:hAnsi="楷体" w:cs="宋体" w:hint="eastAsia"/>
                <w:color w:val="000000"/>
                <w:kern w:val="0"/>
                <w:sz w:val="44"/>
                <w:szCs w:val="44"/>
              </w:rPr>
              <w:t>通惠期货</w:t>
            </w:r>
            <w:r w:rsidRPr="00820D75">
              <w:rPr>
                <w:rFonts w:ascii="楷体" w:eastAsia="楷体" w:hAnsi="楷体" w:cs="宋体" w:hint="eastAsia"/>
                <w:color w:val="000000"/>
                <w:kern w:val="0"/>
                <w:sz w:val="24"/>
                <w:szCs w:val="24"/>
              </w:rPr>
              <w:br/>
              <w:t>棉花日报2017.10.31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涨跌幅（%）</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15998</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15992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0.0%</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0.1%</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0.1%</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79.75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81.25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-1.8%</w:t>
            </w:r>
          </w:p>
        </w:tc>
      </w:tr>
      <w:tr w:rsidR="00820D75" w:rsidRPr="00820D75" w:rsidTr="00820D75">
        <w:trPr>
          <w:trHeight w:val="54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78.75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80.25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-1.9%</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79.1</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79.1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15265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15210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0.4%</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14965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14950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0.1%</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14955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14925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0.2%</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68.65</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68.22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0.43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0.6%</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78.54</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78.54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12948</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12948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15400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15500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-0.6%</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23400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23420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-0.1%</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23009</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23032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-23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-0.1%</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3.8%</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733</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782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-49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20D75" w:rsidRPr="00820D75" w:rsidRDefault="00820D75" w:rsidP="00820D75">
            <w:pPr>
              <w:widowControl/>
              <w:jc w:val="center"/>
              <w:rPr>
                <w:rFonts w:ascii="楷体" w:eastAsia="楷体" w:hAnsi="楷体" w:cs="宋体"/>
                <w:color w:val="006100"/>
                <w:kern w:val="0"/>
                <w:sz w:val="22"/>
              </w:rPr>
            </w:pPr>
            <w:r w:rsidRPr="00820D75">
              <w:rPr>
                <w:rFonts w:ascii="楷体" w:eastAsia="楷体" w:hAnsi="楷体" w:cs="宋体" w:hint="eastAsia"/>
                <w:color w:val="006100"/>
                <w:kern w:val="0"/>
                <w:sz w:val="22"/>
              </w:rPr>
              <w:t>-6.3%</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300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260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15.4%</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20D75" w:rsidRPr="00820D75" w:rsidRDefault="00820D75" w:rsidP="00820D75">
            <w:pPr>
              <w:widowControl/>
              <w:jc w:val="center"/>
              <w:rPr>
                <w:rFonts w:ascii="楷体" w:eastAsia="楷体" w:hAnsi="楷体" w:cs="宋体"/>
                <w:color w:val="9C6500"/>
                <w:kern w:val="0"/>
                <w:sz w:val="22"/>
              </w:rPr>
            </w:pPr>
            <w:r w:rsidRPr="00820D75">
              <w:rPr>
                <w:rFonts w:ascii="楷体" w:eastAsia="楷体" w:hAnsi="楷体" w:cs="宋体" w:hint="eastAsia"/>
                <w:color w:val="9C6500"/>
                <w:kern w:val="0"/>
                <w:sz w:val="22"/>
              </w:rPr>
              <w:t>0.0%</w:t>
            </w:r>
          </w:p>
        </w:tc>
      </w:tr>
      <w:tr w:rsidR="00820D75" w:rsidRPr="00820D75" w:rsidTr="00820D75">
        <w:trPr>
          <w:trHeight w:val="54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3012</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3002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0.3%</w:t>
            </w:r>
          </w:p>
        </w:tc>
      </w:tr>
      <w:tr w:rsidR="00820D75" w:rsidRPr="00820D75" w:rsidTr="00820D75">
        <w:trPr>
          <w:trHeight w:val="270"/>
        </w:trPr>
        <w:tc>
          <w:tcPr>
            <w:tcW w:w="1080" w:type="dxa"/>
            <w:vMerge/>
            <w:tcBorders>
              <w:top w:val="nil"/>
              <w:left w:val="single" w:sz="4" w:space="0" w:color="auto"/>
              <w:bottom w:val="single" w:sz="4" w:space="0" w:color="auto"/>
              <w:right w:val="single" w:sz="4" w:space="0" w:color="auto"/>
            </w:tcBorders>
            <w:vAlign w:val="center"/>
            <w:hideMark/>
          </w:tcPr>
          <w:p w:rsidR="00820D75" w:rsidRPr="00820D75" w:rsidRDefault="00820D75" w:rsidP="00820D75">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391</w:t>
            </w:r>
          </w:p>
        </w:tc>
        <w:tc>
          <w:tcPr>
            <w:tcW w:w="1080" w:type="dxa"/>
            <w:tcBorders>
              <w:top w:val="nil"/>
              <w:left w:val="nil"/>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388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20D75" w:rsidRPr="00820D75" w:rsidRDefault="00820D75" w:rsidP="00820D75">
            <w:pPr>
              <w:widowControl/>
              <w:jc w:val="center"/>
              <w:rPr>
                <w:rFonts w:ascii="楷体" w:eastAsia="楷体" w:hAnsi="楷体" w:cs="宋体"/>
                <w:color w:val="9C0006"/>
                <w:kern w:val="0"/>
                <w:sz w:val="22"/>
              </w:rPr>
            </w:pPr>
            <w:r w:rsidRPr="00820D75">
              <w:rPr>
                <w:rFonts w:ascii="楷体" w:eastAsia="楷体" w:hAnsi="楷体" w:cs="宋体" w:hint="eastAsia"/>
                <w:color w:val="9C0006"/>
                <w:kern w:val="0"/>
                <w:sz w:val="22"/>
              </w:rPr>
              <w:t>0.8%</w:t>
            </w:r>
          </w:p>
        </w:tc>
      </w:tr>
      <w:tr w:rsidR="00820D75" w:rsidRPr="00820D75" w:rsidTr="00820D75">
        <w:trPr>
          <w:trHeight w:val="79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820D75" w:rsidRPr="00820D75" w:rsidRDefault="00820D75" w:rsidP="00820D75">
            <w:pPr>
              <w:widowControl/>
              <w:jc w:val="center"/>
              <w:rPr>
                <w:rFonts w:ascii="楷体" w:eastAsia="楷体" w:hAnsi="楷体" w:cs="宋体"/>
                <w:color w:val="000000"/>
                <w:kern w:val="0"/>
                <w:sz w:val="22"/>
              </w:rPr>
            </w:pPr>
            <w:r w:rsidRPr="00820D75">
              <w:rPr>
                <w:rFonts w:ascii="楷体" w:eastAsia="楷体" w:hAnsi="楷体" w:cs="宋体" w:hint="eastAsia"/>
                <w:color w:val="000000"/>
                <w:kern w:val="0"/>
                <w:sz w:val="22"/>
              </w:rPr>
              <w:t>郑棉主力合约夜盘至上午11点前维持横盘整理，11点后拉涨冲至15080，临近尾盘再次下跌，重回开盘价位14965，形成一个上长影线的十字星，上方抛压较重，截至2017年10月27日，全国新棉采摘进度为74.3%，同比增加0.7个百分点，其中新疆采摘76.3%；全国交售率为78.1%，同比增加7.0个百分点，其中新疆交售87.4%。全国累计交售籽棉折皮棉 338.8 万吨，同比增加 82.4 万吨，较过去四年均值增加 4.2万吨，其中新疆交售籽棉折皮棉 307.7 万吨；累计加工皮棉 161.4万吨，同比增加 10.8 万吨，较过去四年均值减少 26.2 万吨，其中新疆加工皮棉 151.2 万吨；累计销售皮棉 15.6 万吨，同比减少12.0 万吨，较过去四年均值减少 43.9 万吨，其中新疆销售 11.8万吨。根据i棉网数据截止2017年10月29日24时全国累计加工皮棉166.56万吨，其中新疆164.38万吨，内地2.18万吨；全国累计检验122.12万吨，其中新疆检验120.4万吨，内地1.71万吨。ICAC重新调整了2017/18年度全球棉花产销存预测，其中全球棉花产量调增10%至2557万吨，原因是巴基斯坦棉花产量调增19万吨所致。2017/18年度，全球棉花消费量不变，期末库存小幅调增19万吨至1889万吨，其中中国的棉花期末库存调增14万吨至907万吨，美国棉花期末库存不变。2017/18年度，全球不含中国的棉花库存消费比不变，中国的棉花库存消费比从110%提高至112%。今年的籽棉集中收购即将结束，籽棉收购价并未如往年一样冲高，基本保持平稳，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郑棉1月目前沿着支撑线运行，可沿支撑线做短线交易，快进快出。</w:t>
            </w:r>
          </w:p>
        </w:tc>
      </w:tr>
      <w:tr w:rsidR="00820D75" w:rsidRPr="00820D75" w:rsidTr="00820D75">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820D75" w:rsidRPr="00820D75" w:rsidRDefault="00820D75" w:rsidP="00820D75">
            <w:pPr>
              <w:widowControl/>
              <w:jc w:val="center"/>
              <w:rPr>
                <w:rFonts w:ascii="楷体" w:eastAsia="楷体" w:hAnsi="楷体" w:cs="宋体"/>
                <w:color w:val="000000"/>
                <w:kern w:val="0"/>
                <w:sz w:val="24"/>
                <w:szCs w:val="24"/>
              </w:rPr>
            </w:pPr>
            <w:r w:rsidRPr="00820D75">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820D75" w:rsidRPr="00820D75" w:rsidRDefault="00820D75" w:rsidP="00820D75">
            <w:pPr>
              <w:widowControl/>
              <w:jc w:val="center"/>
              <w:rPr>
                <w:rFonts w:ascii="楷体" w:eastAsia="楷体" w:hAnsi="楷体" w:cs="宋体"/>
                <w:color w:val="000000"/>
                <w:kern w:val="0"/>
                <w:sz w:val="24"/>
                <w:szCs w:val="24"/>
              </w:rPr>
            </w:pPr>
            <w:r w:rsidRPr="00820D7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820D75" w:rsidRDefault="00B31030">
      <w:pPr>
        <w:rPr>
          <w:b/>
        </w:rPr>
      </w:pPr>
    </w:p>
    <w:sectPr w:rsidR="00B31030" w:rsidRPr="00820D75"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C9C" w:rsidRDefault="00B55C9C" w:rsidP="001C3759">
      <w:r>
        <w:separator/>
      </w:r>
    </w:p>
  </w:endnote>
  <w:endnote w:type="continuationSeparator" w:id="1">
    <w:p w:rsidR="00B55C9C" w:rsidRDefault="00B55C9C"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C9C" w:rsidRDefault="00B55C9C" w:rsidP="001C3759">
      <w:r>
        <w:separator/>
      </w:r>
    </w:p>
  </w:footnote>
  <w:footnote w:type="continuationSeparator" w:id="1">
    <w:p w:rsidR="00B55C9C" w:rsidRDefault="00B55C9C"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1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0D75"/>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0717"/>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9F7FD9"/>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A0FE0"/>
    <w:rsid w:val="00AA2D55"/>
    <w:rsid w:val="00AA4242"/>
    <w:rsid w:val="00AA474E"/>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5C9C"/>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24F8"/>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297</cp:revision>
  <dcterms:created xsi:type="dcterms:W3CDTF">2016-12-30T01:12:00Z</dcterms:created>
  <dcterms:modified xsi:type="dcterms:W3CDTF">2017-10-31T01:06:00Z</dcterms:modified>
</cp:coreProperties>
</file>