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8341C" w:rsidTr="0018341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44"/>
                <w:szCs w:val="44"/>
              </w:rPr>
              <w:t>通惠期货</w:t>
            </w:r>
            <w:r>
              <w:rPr>
                <w:rFonts w:ascii="楷体" w:eastAsia="楷体" w:hAnsi="楷体" w:hint="eastAsia"/>
                <w:color w:val="000000"/>
              </w:rPr>
              <w:br/>
              <w:t>甲醇日报2017.7.12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涨跌幅（百分比）</w:t>
            </w:r>
          </w:p>
        </w:tc>
      </w:tr>
      <w:tr w:rsidR="0018341C" w:rsidTr="0018341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6.7983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6.7964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0.0019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0.03%</w:t>
            </w:r>
          </w:p>
        </w:tc>
      </w:tr>
      <w:tr w:rsidR="0018341C" w:rsidTr="0018341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47.52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46.88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1.37%</w:t>
            </w:r>
          </w:p>
        </w:tc>
      </w:tr>
      <w:tr w:rsidR="0018341C" w:rsidTr="0018341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590.6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1.76%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0.81%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1.99%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0.83%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0.45%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0.46%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1.84%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0.85%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0.89%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276.5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1.27%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-1.03%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8067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7985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1.03%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9005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8860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1.64%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0.83%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4697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-160.00%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-277.78%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 xml:space="preserve">38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 xml:space="preserve">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 xml:space="preserve">-2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-4.35%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4.26%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65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6500"/>
              </w:rPr>
              <w:t>0.00%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4.00%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-55.00%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2.82%</w:t>
            </w:r>
          </w:p>
        </w:tc>
      </w:tr>
      <w:tr w:rsidR="0018341C" w:rsidTr="0018341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16.67%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14.29%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6.23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61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6100"/>
              </w:rPr>
              <w:t>-32.28%</w:t>
            </w:r>
          </w:p>
        </w:tc>
      </w:tr>
      <w:tr w:rsidR="0018341C" w:rsidTr="0018341C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7.58%</w:t>
            </w:r>
          </w:p>
        </w:tc>
      </w:tr>
      <w:tr w:rsidR="0018341C" w:rsidTr="0018341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9C000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9C0006"/>
              </w:rPr>
              <w:t>9.80%</w:t>
            </w:r>
          </w:p>
        </w:tc>
      </w:tr>
      <w:tr w:rsidR="0018341C" w:rsidTr="0018341C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41C" w:rsidRDefault="0018341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1.中煤蒙大重启，外购甲醇；宁波富德提升负荷。</w:t>
            </w:r>
            <w:r>
              <w:rPr>
                <w:rFonts w:ascii="楷体" w:eastAsia="楷体" w:hAnsi="楷体" w:hint="eastAsia"/>
                <w:color w:val="000000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18341C" w:rsidTr="0018341C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隔夜原油大幅反弹，夜盘甲醇震荡走强。从基本面来看，受近期期货上涨带动，国内现货同步上涨，美金亦走强，昨日化工板块在PTA涨停带动下全线走强，近期商品偏强；中煤蒙大重启，宁波富德提负荷，港口库存整体偏低，基本面好转，甲醇仍有反弹动能。买入为主。</w:t>
            </w:r>
          </w:p>
        </w:tc>
      </w:tr>
      <w:tr w:rsidR="0018341C" w:rsidTr="0018341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341C" w:rsidRDefault="0018341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0AC6" w:rsidRDefault="0018341C">
      <w:r>
        <w:t xml:space="preserve"> </w:t>
      </w:r>
      <w:r w:rsidR="00B40AC6">
        <w:t>‘</w:t>
      </w:r>
    </w:p>
    <w:sectPr w:rsidR="00BC5157" w:rsidRPr="00B40A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F9" w:rsidRDefault="00BE3FF9" w:rsidP="00487B29">
      <w:r>
        <w:separator/>
      </w:r>
    </w:p>
  </w:endnote>
  <w:endnote w:type="continuationSeparator" w:id="1">
    <w:p w:rsidR="00BE3FF9" w:rsidRDefault="00BE3FF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F9" w:rsidRDefault="00BE3FF9" w:rsidP="00487B29">
      <w:r>
        <w:separator/>
      </w:r>
    </w:p>
  </w:footnote>
  <w:footnote w:type="continuationSeparator" w:id="1">
    <w:p w:rsidR="00BE3FF9" w:rsidRDefault="00BE3FF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162</cp:revision>
  <dcterms:created xsi:type="dcterms:W3CDTF">2016-12-22T09:25:00Z</dcterms:created>
  <dcterms:modified xsi:type="dcterms:W3CDTF">2017-07-12T00:56:00Z</dcterms:modified>
</cp:coreProperties>
</file>