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240" w:type="dxa"/>
        <w:tblInd w:w="103" w:type="dxa"/>
        <w:tblLook w:val="04A0"/>
      </w:tblPr>
      <w:tblGrid>
        <w:gridCol w:w="1080"/>
        <w:gridCol w:w="2200"/>
        <w:gridCol w:w="1260"/>
        <w:gridCol w:w="1080"/>
        <w:gridCol w:w="1080"/>
        <w:gridCol w:w="1540"/>
      </w:tblGrid>
      <w:tr w:rsidR="00280DFB" w:rsidRPr="00280DFB" w:rsidTr="00280DFB">
        <w:trPr>
          <w:trHeight w:val="1125"/>
        </w:trPr>
        <w:tc>
          <w:tcPr>
            <w:tcW w:w="328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280DFB" w:rsidRPr="00280DFB" w:rsidRDefault="00280DFB" w:rsidP="00280DFB">
            <w:pPr>
              <w:widowControl/>
              <w:jc w:val="center"/>
              <w:rPr>
                <w:rFonts w:ascii="楷体" w:eastAsia="楷体" w:hAnsi="楷体" w:cs="宋体"/>
                <w:color w:val="000000"/>
                <w:kern w:val="0"/>
                <w:sz w:val="24"/>
                <w:szCs w:val="24"/>
              </w:rPr>
            </w:pPr>
            <w:r w:rsidRPr="00280DFB">
              <w:rPr>
                <w:rFonts w:ascii="楷体" w:eastAsia="楷体" w:hAnsi="楷体" w:cs="宋体" w:hint="eastAsia"/>
                <w:color w:val="000000"/>
                <w:kern w:val="0"/>
                <w:sz w:val="44"/>
                <w:szCs w:val="44"/>
              </w:rPr>
              <w:t>通惠期货</w:t>
            </w:r>
            <w:r w:rsidRPr="00280DFB">
              <w:rPr>
                <w:rFonts w:ascii="楷体" w:eastAsia="楷体" w:hAnsi="楷体" w:cs="宋体" w:hint="eastAsia"/>
                <w:color w:val="000000"/>
                <w:kern w:val="0"/>
                <w:sz w:val="24"/>
                <w:szCs w:val="24"/>
              </w:rPr>
              <w:br/>
              <w:t>棉花日报2017.5.31</w:t>
            </w:r>
          </w:p>
        </w:tc>
        <w:tc>
          <w:tcPr>
            <w:tcW w:w="1260" w:type="dxa"/>
            <w:tcBorders>
              <w:top w:val="single" w:sz="4" w:space="0" w:color="auto"/>
              <w:left w:val="nil"/>
              <w:bottom w:val="single" w:sz="4" w:space="0" w:color="auto"/>
              <w:right w:val="single" w:sz="4" w:space="0" w:color="auto"/>
            </w:tcBorders>
            <w:shd w:val="clear" w:color="000000" w:fill="C5D9F1"/>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今日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上一交易日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涨跌</w:t>
            </w:r>
          </w:p>
        </w:tc>
        <w:tc>
          <w:tcPr>
            <w:tcW w:w="1540" w:type="dxa"/>
            <w:tcBorders>
              <w:top w:val="single" w:sz="4" w:space="0" w:color="auto"/>
              <w:left w:val="nil"/>
              <w:bottom w:val="single" w:sz="4" w:space="0" w:color="auto"/>
              <w:right w:val="single" w:sz="4" w:space="0" w:color="auto"/>
            </w:tcBorders>
            <w:shd w:val="clear" w:color="000000" w:fill="C5D9F1"/>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涨跌幅（%）</w:t>
            </w:r>
          </w:p>
        </w:tc>
      </w:tr>
      <w:tr w:rsidR="00280DFB" w:rsidRPr="00280DFB" w:rsidTr="00280DFB">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国内现货价格</w:t>
            </w:r>
          </w:p>
        </w:tc>
        <w:tc>
          <w:tcPr>
            <w:tcW w:w="220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CC Index328</w:t>
            </w:r>
          </w:p>
        </w:tc>
        <w:tc>
          <w:tcPr>
            <w:tcW w:w="126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16076</w:t>
            </w:r>
          </w:p>
        </w:tc>
        <w:tc>
          <w:tcPr>
            <w:tcW w:w="108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16078</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280DFB" w:rsidRPr="00280DFB" w:rsidRDefault="00280DFB" w:rsidP="00280DFB">
            <w:pPr>
              <w:widowControl/>
              <w:jc w:val="center"/>
              <w:rPr>
                <w:rFonts w:ascii="楷体" w:eastAsia="楷体" w:hAnsi="楷体" w:cs="宋体"/>
                <w:color w:val="006100"/>
                <w:kern w:val="0"/>
                <w:sz w:val="22"/>
              </w:rPr>
            </w:pPr>
            <w:r w:rsidRPr="00280DFB">
              <w:rPr>
                <w:rFonts w:ascii="楷体" w:eastAsia="楷体" w:hAnsi="楷体" w:cs="宋体" w:hint="eastAsia"/>
                <w:color w:val="006100"/>
                <w:kern w:val="0"/>
                <w:sz w:val="22"/>
              </w:rPr>
              <w:t>-2</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280DFB" w:rsidRPr="00280DFB" w:rsidRDefault="00280DFB" w:rsidP="00280DFB">
            <w:pPr>
              <w:widowControl/>
              <w:jc w:val="center"/>
              <w:rPr>
                <w:rFonts w:ascii="楷体" w:eastAsia="楷体" w:hAnsi="楷体" w:cs="宋体"/>
                <w:color w:val="006100"/>
                <w:kern w:val="0"/>
                <w:sz w:val="22"/>
              </w:rPr>
            </w:pPr>
            <w:r w:rsidRPr="00280DFB">
              <w:rPr>
                <w:rFonts w:ascii="楷体" w:eastAsia="楷体" w:hAnsi="楷体" w:cs="宋体" w:hint="eastAsia"/>
                <w:color w:val="006100"/>
                <w:kern w:val="0"/>
                <w:sz w:val="22"/>
              </w:rPr>
              <w:t>0.0%</w:t>
            </w:r>
          </w:p>
        </w:tc>
      </w:tr>
      <w:tr w:rsidR="00280DFB" w:rsidRPr="00280DFB" w:rsidTr="00280DFB">
        <w:trPr>
          <w:trHeight w:val="270"/>
        </w:trPr>
        <w:tc>
          <w:tcPr>
            <w:tcW w:w="1080" w:type="dxa"/>
            <w:vMerge/>
            <w:tcBorders>
              <w:top w:val="nil"/>
              <w:left w:val="single" w:sz="4" w:space="0" w:color="auto"/>
              <w:bottom w:val="single" w:sz="4" w:space="0" w:color="auto"/>
              <w:right w:val="single" w:sz="4" w:space="0" w:color="auto"/>
            </w:tcBorders>
            <w:vAlign w:val="center"/>
            <w:hideMark/>
          </w:tcPr>
          <w:p w:rsidR="00280DFB" w:rsidRPr="00280DFB" w:rsidRDefault="00280DFB" w:rsidP="00280DFB">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新疆</w:t>
            </w:r>
          </w:p>
        </w:tc>
        <w:tc>
          <w:tcPr>
            <w:tcW w:w="126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16030</w:t>
            </w:r>
          </w:p>
        </w:tc>
        <w:tc>
          <w:tcPr>
            <w:tcW w:w="108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16030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80DFB" w:rsidRPr="00280DFB" w:rsidRDefault="00280DFB" w:rsidP="00280DFB">
            <w:pPr>
              <w:widowControl/>
              <w:jc w:val="center"/>
              <w:rPr>
                <w:rFonts w:ascii="楷体" w:eastAsia="楷体" w:hAnsi="楷体" w:cs="宋体"/>
                <w:color w:val="9C6500"/>
                <w:kern w:val="0"/>
                <w:sz w:val="22"/>
              </w:rPr>
            </w:pPr>
            <w:r w:rsidRPr="00280DFB">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80DFB" w:rsidRPr="00280DFB" w:rsidRDefault="00280DFB" w:rsidP="00280DFB">
            <w:pPr>
              <w:widowControl/>
              <w:jc w:val="center"/>
              <w:rPr>
                <w:rFonts w:ascii="楷体" w:eastAsia="楷体" w:hAnsi="楷体" w:cs="宋体"/>
                <w:color w:val="9C6500"/>
                <w:kern w:val="0"/>
                <w:sz w:val="22"/>
              </w:rPr>
            </w:pPr>
            <w:r w:rsidRPr="00280DFB">
              <w:rPr>
                <w:rFonts w:ascii="楷体" w:eastAsia="楷体" w:hAnsi="楷体" w:cs="宋体" w:hint="eastAsia"/>
                <w:color w:val="9C6500"/>
                <w:kern w:val="0"/>
                <w:sz w:val="22"/>
              </w:rPr>
              <w:t>0.0%</w:t>
            </w:r>
          </w:p>
        </w:tc>
      </w:tr>
      <w:tr w:rsidR="00280DFB" w:rsidRPr="00280DFB" w:rsidTr="00280DFB">
        <w:trPr>
          <w:trHeight w:val="270"/>
        </w:trPr>
        <w:tc>
          <w:tcPr>
            <w:tcW w:w="1080" w:type="dxa"/>
            <w:vMerge/>
            <w:tcBorders>
              <w:top w:val="nil"/>
              <w:left w:val="single" w:sz="4" w:space="0" w:color="auto"/>
              <w:bottom w:val="single" w:sz="4" w:space="0" w:color="auto"/>
              <w:right w:val="single" w:sz="4" w:space="0" w:color="auto"/>
            </w:tcBorders>
            <w:vAlign w:val="center"/>
            <w:hideMark/>
          </w:tcPr>
          <w:p w:rsidR="00280DFB" w:rsidRPr="00280DFB" w:rsidRDefault="00280DFB" w:rsidP="00280DFB">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河南</w:t>
            </w:r>
          </w:p>
        </w:tc>
        <w:tc>
          <w:tcPr>
            <w:tcW w:w="126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16090</w:t>
            </w:r>
          </w:p>
        </w:tc>
        <w:tc>
          <w:tcPr>
            <w:tcW w:w="108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16080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80DFB" w:rsidRPr="00280DFB" w:rsidRDefault="00280DFB" w:rsidP="00280DFB">
            <w:pPr>
              <w:widowControl/>
              <w:jc w:val="center"/>
              <w:rPr>
                <w:rFonts w:ascii="楷体" w:eastAsia="楷体" w:hAnsi="楷体" w:cs="宋体"/>
                <w:color w:val="9C0006"/>
                <w:kern w:val="0"/>
                <w:sz w:val="22"/>
              </w:rPr>
            </w:pPr>
            <w:r w:rsidRPr="00280DFB">
              <w:rPr>
                <w:rFonts w:ascii="楷体" w:eastAsia="楷体" w:hAnsi="楷体" w:cs="宋体" w:hint="eastAsia"/>
                <w:color w:val="9C0006"/>
                <w:kern w:val="0"/>
                <w:sz w:val="22"/>
              </w:rPr>
              <w:t>10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80DFB" w:rsidRPr="00280DFB" w:rsidRDefault="00280DFB" w:rsidP="00280DFB">
            <w:pPr>
              <w:widowControl/>
              <w:jc w:val="center"/>
              <w:rPr>
                <w:rFonts w:ascii="楷体" w:eastAsia="楷体" w:hAnsi="楷体" w:cs="宋体"/>
                <w:color w:val="9C0006"/>
                <w:kern w:val="0"/>
                <w:sz w:val="22"/>
              </w:rPr>
            </w:pPr>
            <w:r w:rsidRPr="00280DFB">
              <w:rPr>
                <w:rFonts w:ascii="楷体" w:eastAsia="楷体" w:hAnsi="楷体" w:cs="宋体" w:hint="eastAsia"/>
                <w:color w:val="9C0006"/>
                <w:kern w:val="0"/>
                <w:sz w:val="22"/>
              </w:rPr>
              <w:t>0.1%</w:t>
            </w:r>
          </w:p>
        </w:tc>
      </w:tr>
      <w:tr w:rsidR="00280DFB" w:rsidRPr="00280DFB" w:rsidTr="00280DFB">
        <w:trPr>
          <w:trHeight w:val="270"/>
        </w:trPr>
        <w:tc>
          <w:tcPr>
            <w:tcW w:w="1080" w:type="dxa"/>
            <w:vMerge/>
            <w:tcBorders>
              <w:top w:val="nil"/>
              <w:left w:val="single" w:sz="4" w:space="0" w:color="auto"/>
              <w:bottom w:val="single" w:sz="4" w:space="0" w:color="auto"/>
              <w:right w:val="single" w:sz="4" w:space="0" w:color="auto"/>
            </w:tcBorders>
            <w:vAlign w:val="center"/>
            <w:hideMark/>
          </w:tcPr>
          <w:p w:rsidR="00280DFB" w:rsidRPr="00280DFB" w:rsidRDefault="00280DFB" w:rsidP="00280DFB">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湖北</w:t>
            </w:r>
          </w:p>
        </w:tc>
        <w:tc>
          <w:tcPr>
            <w:tcW w:w="126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15960</w:t>
            </w:r>
          </w:p>
        </w:tc>
        <w:tc>
          <w:tcPr>
            <w:tcW w:w="108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15960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80DFB" w:rsidRPr="00280DFB" w:rsidRDefault="00280DFB" w:rsidP="00280DFB">
            <w:pPr>
              <w:widowControl/>
              <w:jc w:val="center"/>
              <w:rPr>
                <w:rFonts w:ascii="楷体" w:eastAsia="楷体" w:hAnsi="楷体" w:cs="宋体"/>
                <w:color w:val="9C6500"/>
                <w:kern w:val="0"/>
                <w:sz w:val="22"/>
              </w:rPr>
            </w:pPr>
            <w:r w:rsidRPr="00280DFB">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80DFB" w:rsidRPr="00280DFB" w:rsidRDefault="00280DFB" w:rsidP="00280DFB">
            <w:pPr>
              <w:widowControl/>
              <w:jc w:val="center"/>
              <w:rPr>
                <w:rFonts w:ascii="楷体" w:eastAsia="楷体" w:hAnsi="楷体" w:cs="宋体"/>
                <w:color w:val="9C6500"/>
                <w:kern w:val="0"/>
                <w:sz w:val="22"/>
              </w:rPr>
            </w:pPr>
            <w:r w:rsidRPr="00280DFB">
              <w:rPr>
                <w:rFonts w:ascii="楷体" w:eastAsia="楷体" w:hAnsi="楷体" w:cs="宋体" w:hint="eastAsia"/>
                <w:color w:val="9C6500"/>
                <w:kern w:val="0"/>
                <w:sz w:val="22"/>
              </w:rPr>
              <w:t>0.0%</w:t>
            </w:r>
          </w:p>
        </w:tc>
      </w:tr>
      <w:tr w:rsidR="00280DFB" w:rsidRPr="00280DFB" w:rsidTr="00280DFB">
        <w:trPr>
          <w:trHeight w:val="270"/>
        </w:trPr>
        <w:tc>
          <w:tcPr>
            <w:tcW w:w="1080" w:type="dxa"/>
            <w:vMerge/>
            <w:tcBorders>
              <w:top w:val="nil"/>
              <w:left w:val="single" w:sz="4" w:space="0" w:color="auto"/>
              <w:bottom w:val="single" w:sz="4" w:space="0" w:color="auto"/>
              <w:right w:val="single" w:sz="4" w:space="0" w:color="auto"/>
            </w:tcBorders>
            <w:vAlign w:val="center"/>
            <w:hideMark/>
          </w:tcPr>
          <w:p w:rsidR="00280DFB" w:rsidRPr="00280DFB" w:rsidRDefault="00280DFB" w:rsidP="00280DFB">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山东</w:t>
            </w:r>
          </w:p>
        </w:tc>
        <w:tc>
          <w:tcPr>
            <w:tcW w:w="126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16010</w:t>
            </w:r>
          </w:p>
        </w:tc>
        <w:tc>
          <w:tcPr>
            <w:tcW w:w="108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16010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80DFB" w:rsidRPr="00280DFB" w:rsidRDefault="00280DFB" w:rsidP="00280DFB">
            <w:pPr>
              <w:widowControl/>
              <w:jc w:val="center"/>
              <w:rPr>
                <w:rFonts w:ascii="楷体" w:eastAsia="楷体" w:hAnsi="楷体" w:cs="宋体"/>
                <w:color w:val="9C6500"/>
                <w:kern w:val="0"/>
                <w:sz w:val="22"/>
              </w:rPr>
            </w:pPr>
            <w:r w:rsidRPr="00280DFB">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80DFB" w:rsidRPr="00280DFB" w:rsidRDefault="00280DFB" w:rsidP="00280DFB">
            <w:pPr>
              <w:widowControl/>
              <w:jc w:val="center"/>
              <w:rPr>
                <w:rFonts w:ascii="楷体" w:eastAsia="楷体" w:hAnsi="楷体" w:cs="宋体"/>
                <w:color w:val="9C6500"/>
                <w:kern w:val="0"/>
                <w:sz w:val="22"/>
              </w:rPr>
            </w:pPr>
            <w:r w:rsidRPr="00280DFB">
              <w:rPr>
                <w:rFonts w:ascii="楷体" w:eastAsia="楷体" w:hAnsi="楷体" w:cs="宋体" w:hint="eastAsia"/>
                <w:color w:val="9C6500"/>
                <w:kern w:val="0"/>
                <w:sz w:val="22"/>
              </w:rPr>
              <w:t>0.0%</w:t>
            </w:r>
          </w:p>
        </w:tc>
      </w:tr>
      <w:tr w:rsidR="00280DFB" w:rsidRPr="00280DFB" w:rsidTr="00280DFB">
        <w:trPr>
          <w:trHeight w:val="270"/>
        </w:trPr>
        <w:tc>
          <w:tcPr>
            <w:tcW w:w="1080" w:type="dxa"/>
            <w:vMerge/>
            <w:tcBorders>
              <w:top w:val="nil"/>
              <w:left w:val="single" w:sz="4" w:space="0" w:color="auto"/>
              <w:bottom w:val="single" w:sz="4" w:space="0" w:color="auto"/>
              <w:right w:val="single" w:sz="4" w:space="0" w:color="auto"/>
            </w:tcBorders>
            <w:vAlign w:val="center"/>
            <w:hideMark/>
          </w:tcPr>
          <w:p w:rsidR="00280DFB" w:rsidRPr="00280DFB" w:rsidRDefault="00280DFB" w:rsidP="00280DFB">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浙江</w:t>
            </w:r>
          </w:p>
        </w:tc>
        <w:tc>
          <w:tcPr>
            <w:tcW w:w="126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16100</w:t>
            </w:r>
          </w:p>
        </w:tc>
        <w:tc>
          <w:tcPr>
            <w:tcW w:w="108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16100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80DFB" w:rsidRPr="00280DFB" w:rsidRDefault="00280DFB" w:rsidP="00280DFB">
            <w:pPr>
              <w:widowControl/>
              <w:jc w:val="center"/>
              <w:rPr>
                <w:rFonts w:ascii="楷体" w:eastAsia="楷体" w:hAnsi="楷体" w:cs="宋体"/>
                <w:color w:val="9C6500"/>
                <w:kern w:val="0"/>
                <w:sz w:val="22"/>
              </w:rPr>
            </w:pPr>
            <w:r w:rsidRPr="00280DFB">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80DFB" w:rsidRPr="00280DFB" w:rsidRDefault="00280DFB" w:rsidP="00280DFB">
            <w:pPr>
              <w:widowControl/>
              <w:jc w:val="center"/>
              <w:rPr>
                <w:rFonts w:ascii="楷体" w:eastAsia="楷体" w:hAnsi="楷体" w:cs="宋体"/>
                <w:color w:val="9C6500"/>
                <w:kern w:val="0"/>
                <w:sz w:val="22"/>
              </w:rPr>
            </w:pPr>
            <w:r w:rsidRPr="00280DFB">
              <w:rPr>
                <w:rFonts w:ascii="楷体" w:eastAsia="楷体" w:hAnsi="楷体" w:cs="宋体" w:hint="eastAsia"/>
                <w:color w:val="9C6500"/>
                <w:kern w:val="0"/>
                <w:sz w:val="22"/>
              </w:rPr>
              <w:t>0.0%</w:t>
            </w:r>
          </w:p>
        </w:tc>
      </w:tr>
      <w:tr w:rsidR="00280DFB" w:rsidRPr="00280DFB" w:rsidTr="00280DFB">
        <w:trPr>
          <w:trHeight w:val="54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外棉</w:t>
            </w:r>
          </w:p>
        </w:tc>
        <w:tc>
          <w:tcPr>
            <w:tcW w:w="220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德州棉花（美分/磅）</w:t>
            </w:r>
          </w:p>
        </w:tc>
        <w:tc>
          <w:tcPr>
            <w:tcW w:w="126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88.75</w:t>
            </w:r>
          </w:p>
        </w:tc>
        <w:tc>
          <w:tcPr>
            <w:tcW w:w="108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88.75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80DFB" w:rsidRPr="00280DFB" w:rsidRDefault="00280DFB" w:rsidP="00280DFB">
            <w:pPr>
              <w:widowControl/>
              <w:jc w:val="center"/>
              <w:rPr>
                <w:rFonts w:ascii="楷体" w:eastAsia="楷体" w:hAnsi="楷体" w:cs="宋体"/>
                <w:color w:val="9C6500"/>
                <w:kern w:val="0"/>
                <w:sz w:val="22"/>
              </w:rPr>
            </w:pPr>
            <w:r w:rsidRPr="00280DFB">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80DFB" w:rsidRPr="00280DFB" w:rsidRDefault="00280DFB" w:rsidP="00280DFB">
            <w:pPr>
              <w:widowControl/>
              <w:jc w:val="center"/>
              <w:rPr>
                <w:rFonts w:ascii="楷体" w:eastAsia="楷体" w:hAnsi="楷体" w:cs="宋体"/>
                <w:color w:val="9C6500"/>
                <w:kern w:val="0"/>
                <w:sz w:val="22"/>
              </w:rPr>
            </w:pPr>
            <w:r w:rsidRPr="00280DFB">
              <w:rPr>
                <w:rFonts w:ascii="楷体" w:eastAsia="楷体" w:hAnsi="楷体" w:cs="宋体" w:hint="eastAsia"/>
                <w:color w:val="9C6500"/>
                <w:kern w:val="0"/>
                <w:sz w:val="22"/>
              </w:rPr>
              <w:t>0.0%</w:t>
            </w:r>
          </w:p>
        </w:tc>
      </w:tr>
      <w:tr w:rsidR="00280DFB" w:rsidRPr="00280DFB" w:rsidTr="00280DFB">
        <w:trPr>
          <w:trHeight w:val="540"/>
        </w:trPr>
        <w:tc>
          <w:tcPr>
            <w:tcW w:w="1080" w:type="dxa"/>
            <w:vMerge/>
            <w:tcBorders>
              <w:top w:val="nil"/>
              <w:left w:val="single" w:sz="4" w:space="0" w:color="auto"/>
              <w:bottom w:val="single" w:sz="4" w:space="0" w:color="auto"/>
              <w:right w:val="single" w:sz="4" w:space="0" w:color="auto"/>
            </w:tcBorders>
            <w:vAlign w:val="center"/>
            <w:hideMark/>
          </w:tcPr>
          <w:p w:rsidR="00280DFB" w:rsidRPr="00280DFB" w:rsidRDefault="00280DFB" w:rsidP="00280DFB">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印度Shankar-6（美分/磅）</w:t>
            </w:r>
          </w:p>
        </w:tc>
        <w:tc>
          <w:tcPr>
            <w:tcW w:w="126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86</w:t>
            </w:r>
          </w:p>
        </w:tc>
        <w:tc>
          <w:tcPr>
            <w:tcW w:w="108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86</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80DFB" w:rsidRPr="00280DFB" w:rsidRDefault="00280DFB" w:rsidP="00280DFB">
            <w:pPr>
              <w:widowControl/>
              <w:jc w:val="center"/>
              <w:rPr>
                <w:rFonts w:ascii="楷体" w:eastAsia="楷体" w:hAnsi="楷体" w:cs="宋体"/>
                <w:color w:val="9C6500"/>
                <w:kern w:val="0"/>
                <w:sz w:val="22"/>
              </w:rPr>
            </w:pPr>
            <w:r w:rsidRPr="00280DFB">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80DFB" w:rsidRPr="00280DFB" w:rsidRDefault="00280DFB" w:rsidP="00280DFB">
            <w:pPr>
              <w:widowControl/>
              <w:jc w:val="center"/>
              <w:rPr>
                <w:rFonts w:ascii="楷体" w:eastAsia="楷体" w:hAnsi="楷体" w:cs="宋体"/>
                <w:color w:val="9C6500"/>
                <w:kern w:val="0"/>
                <w:sz w:val="22"/>
              </w:rPr>
            </w:pPr>
            <w:r w:rsidRPr="00280DFB">
              <w:rPr>
                <w:rFonts w:ascii="楷体" w:eastAsia="楷体" w:hAnsi="楷体" w:cs="宋体" w:hint="eastAsia"/>
                <w:color w:val="9C6500"/>
                <w:kern w:val="0"/>
                <w:sz w:val="22"/>
              </w:rPr>
              <w:t>0.0%</w:t>
            </w:r>
          </w:p>
        </w:tc>
      </w:tr>
      <w:tr w:rsidR="00280DFB" w:rsidRPr="00280DFB" w:rsidTr="00280DFB">
        <w:trPr>
          <w:trHeight w:val="270"/>
        </w:trPr>
        <w:tc>
          <w:tcPr>
            <w:tcW w:w="1080" w:type="dxa"/>
            <w:vMerge/>
            <w:tcBorders>
              <w:top w:val="nil"/>
              <w:left w:val="single" w:sz="4" w:space="0" w:color="auto"/>
              <w:bottom w:val="single" w:sz="4" w:space="0" w:color="auto"/>
              <w:right w:val="single" w:sz="4" w:space="0" w:color="auto"/>
            </w:tcBorders>
            <w:vAlign w:val="center"/>
            <w:hideMark/>
          </w:tcPr>
          <w:p w:rsidR="00280DFB" w:rsidRPr="00280DFB" w:rsidRDefault="00280DFB" w:rsidP="00280DFB">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Cot A</w:t>
            </w:r>
          </w:p>
        </w:tc>
        <w:tc>
          <w:tcPr>
            <w:tcW w:w="126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87.1</w:t>
            </w:r>
          </w:p>
        </w:tc>
        <w:tc>
          <w:tcPr>
            <w:tcW w:w="108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87</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80DFB" w:rsidRPr="00280DFB" w:rsidRDefault="00280DFB" w:rsidP="00280DFB">
            <w:pPr>
              <w:widowControl/>
              <w:jc w:val="center"/>
              <w:rPr>
                <w:rFonts w:ascii="楷体" w:eastAsia="楷体" w:hAnsi="楷体" w:cs="宋体"/>
                <w:color w:val="9C0006"/>
                <w:kern w:val="0"/>
                <w:sz w:val="22"/>
              </w:rPr>
            </w:pPr>
            <w:r w:rsidRPr="00280DFB">
              <w:rPr>
                <w:rFonts w:ascii="楷体" w:eastAsia="楷体" w:hAnsi="楷体" w:cs="宋体" w:hint="eastAsia"/>
                <w:color w:val="9C0006"/>
                <w:kern w:val="0"/>
                <w:sz w:val="22"/>
              </w:rPr>
              <w:t>0.1</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80DFB" w:rsidRPr="00280DFB" w:rsidRDefault="00280DFB" w:rsidP="00280DFB">
            <w:pPr>
              <w:widowControl/>
              <w:jc w:val="center"/>
              <w:rPr>
                <w:rFonts w:ascii="楷体" w:eastAsia="楷体" w:hAnsi="楷体" w:cs="宋体"/>
                <w:color w:val="9C0006"/>
                <w:kern w:val="0"/>
                <w:sz w:val="22"/>
              </w:rPr>
            </w:pPr>
            <w:r w:rsidRPr="00280DFB">
              <w:rPr>
                <w:rFonts w:ascii="楷体" w:eastAsia="楷体" w:hAnsi="楷体" w:cs="宋体" w:hint="eastAsia"/>
                <w:color w:val="9C0006"/>
                <w:kern w:val="0"/>
                <w:sz w:val="22"/>
              </w:rPr>
              <w:t>0.1%</w:t>
            </w:r>
          </w:p>
        </w:tc>
      </w:tr>
      <w:tr w:rsidR="00280DFB" w:rsidRPr="00280DFB" w:rsidTr="00280DFB">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期货</w:t>
            </w:r>
          </w:p>
        </w:tc>
        <w:tc>
          <w:tcPr>
            <w:tcW w:w="220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CF1709</w:t>
            </w:r>
          </w:p>
        </w:tc>
        <w:tc>
          <w:tcPr>
            <w:tcW w:w="126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15705</w:t>
            </w:r>
          </w:p>
        </w:tc>
        <w:tc>
          <w:tcPr>
            <w:tcW w:w="108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15840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280DFB" w:rsidRPr="00280DFB" w:rsidRDefault="00280DFB" w:rsidP="00280DFB">
            <w:pPr>
              <w:widowControl/>
              <w:jc w:val="center"/>
              <w:rPr>
                <w:rFonts w:ascii="楷体" w:eastAsia="楷体" w:hAnsi="楷体" w:cs="宋体"/>
                <w:color w:val="006100"/>
                <w:kern w:val="0"/>
                <w:sz w:val="22"/>
              </w:rPr>
            </w:pPr>
            <w:r w:rsidRPr="00280DFB">
              <w:rPr>
                <w:rFonts w:ascii="楷体" w:eastAsia="楷体" w:hAnsi="楷体" w:cs="宋体" w:hint="eastAsia"/>
                <w:color w:val="006100"/>
                <w:kern w:val="0"/>
                <w:sz w:val="22"/>
              </w:rPr>
              <w:t>-135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280DFB" w:rsidRPr="00280DFB" w:rsidRDefault="00280DFB" w:rsidP="00280DFB">
            <w:pPr>
              <w:widowControl/>
              <w:jc w:val="center"/>
              <w:rPr>
                <w:rFonts w:ascii="楷体" w:eastAsia="楷体" w:hAnsi="楷体" w:cs="宋体"/>
                <w:color w:val="006100"/>
                <w:kern w:val="0"/>
                <w:sz w:val="22"/>
              </w:rPr>
            </w:pPr>
            <w:r w:rsidRPr="00280DFB">
              <w:rPr>
                <w:rFonts w:ascii="楷体" w:eastAsia="楷体" w:hAnsi="楷体" w:cs="宋体" w:hint="eastAsia"/>
                <w:color w:val="006100"/>
                <w:kern w:val="0"/>
                <w:sz w:val="22"/>
              </w:rPr>
              <w:t>-0.9%</w:t>
            </w:r>
          </w:p>
        </w:tc>
      </w:tr>
      <w:tr w:rsidR="00280DFB" w:rsidRPr="00280DFB" w:rsidTr="00280DFB">
        <w:trPr>
          <w:trHeight w:val="270"/>
        </w:trPr>
        <w:tc>
          <w:tcPr>
            <w:tcW w:w="1080" w:type="dxa"/>
            <w:vMerge/>
            <w:tcBorders>
              <w:top w:val="nil"/>
              <w:left w:val="single" w:sz="4" w:space="0" w:color="auto"/>
              <w:bottom w:val="single" w:sz="4" w:space="0" w:color="auto"/>
              <w:right w:val="single" w:sz="4" w:space="0" w:color="auto"/>
            </w:tcBorders>
            <w:vAlign w:val="center"/>
            <w:hideMark/>
          </w:tcPr>
          <w:p w:rsidR="00280DFB" w:rsidRPr="00280DFB" w:rsidRDefault="00280DFB" w:rsidP="00280DFB">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CF1801</w:t>
            </w:r>
          </w:p>
        </w:tc>
        <w:tc>
          <w:tcPr>
            <w:tcW w:w="126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15770</w:t>
            </w:r>
          </w:p>
        </w:tc>
        <w:tc>
          <w:tcPr>
            <w:tcW w:w="108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15840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280DFB" w:rsidRPr="00280DFB" w:rsidRDefault="00280DFB" w:rsidP="00280DFB">
            <w:pPr>
              <w:widowControl/>
              <w:jc w:val="center"/>
              <w:rPr>
                <w:rFonts w:ascii="楷体" w:eastAsia="楷体" w:hAnsi="楷体" w:cs="宋体"/>
                <w:color w:val="006100"/>
                <w:kern w:val="0"/>
                <w:sz w:val="22"/>
              </w:rPr>
            </w:pPr>
            <w:r w:rsidRPr="00280DFB">
              <w:rPr>
                <w:rFonts w:ascii="楷体" w:eastAsia="楷体" w:hAnsi="楷体" w:cs="宋体" w:hint="eastAsia"/>
                <w:color w:val="006100"/>
                <w:kern w:val="0"/>
                <w:sz w:val="22"/>
              </w:rPr>
              <w:t>-70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280DFB" w:rsidRPr="00280DFB" w:rsidRDefault="00280DFB" w:rsidP="00280DFB">
            <w:pPr>
              <w:widowControl/>
              <w:jc w:val="center"/>
              <w:rPr>
                <w:rFonts w:ascii="楷体" w:eastAsia="楷体" w:hAnsi="楷体" w:cs="宋体"/>
                <w:color w:val="006100"/>
                <w:kern w:val="0"/>
                <w:sz w:val="22"/>
              </w:rPr>
            </w:pPr>
            <w:r w:rsidRPr="00280DFB">
              <w:rPr>
                <w:rFonts w:ascii="楷体" w:eastAsia="楷体" w:hAnsi="楷体" w:cs="宋体" w:hint="eastAsia"/>
                <w:color w:val="006100"/>
                <w:kern w:val="0"/>
                <w:sz w:val="22"/>
              </w:rPr>
              <w:t>-0.4%</w:t>
            </w:r>
          </w:p>
        </w:tc>
      </w:tr>
      <w:tr w:rsidR="00280DFB" w:rsidRPr="00280DFB" w:rsidTr="00280DFB">
        <w:trPr>
          <w:trHeight w:val="270"/>
        </w:trPr>
        <w:tc>
          <w:tcPr>
            <w:tcW w:w="1080" w:type="dxa"/>
            <w:vMerge/>
            <w:tcBorders>
              <w:top w:val="nil"/>
              <w:left w:val="single" w:sz="4" w:space="0" w:color="auto"/>
              <w:bottom w:val="single" w:sz="4" w:space="0" w:color="auto"/>
              <w:right w:val="single" w:sz="4" w:space="0" w:color="auto"/>
            </w:tcBorders>
            <w:vAlign w:val="center"/>
            <w:hideMark/>
          </w:tcPr>
          <w:p w:rsidR="00280DFB" w:rsidRPr="00280DFB" w:rsidRDefault="00280DFB" w:rsidP="00280DFB">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CF1805</w:t>
            </w:r>
          </w:p>
        </w:tc>
        <w:tc>
          <w:tcPr>
            <w:tcW w:w="126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15860</w:t>
            </w:r>
          </w:p>
        </w:tc>
        <w:tc>
          <w:tcPr>
            <w:tcW w:w="108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15930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280DFB" w:rsidRPr="00280DFB" w:rsidRDefault="00280DFB" w:rsidP="00280DFB">
            <w:pPr>
              <w:widowControl/>
              <w:jc w:val="center"/>
              <w:rPr>
                <w:rFonts w:ascii="楷体" w:eastAsia="楷体" w:hAnsi="楷体" w:cs="宋体"/>
                <w:color w:val="006100"/>
                <w:kern w:val="0"/>
                <w:sz w:val="22"/>
              </w:rPr>
            </w:pPr>
            <w:r w:rsidRPr="00280DFB">
              <w:rPr>
                <w:rFonts w:ascii="楷体" w:eastAsia="楷体" w:hAnsi="楷体" w:cs="宋体" w:hint="eastAsia"/>
                <w:color w:val="006100"/>
                <w:kern w:val="0"/>
                <w:sz w:val="22"/>
              </w:rPr>
              <w:t>-70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280DFB" w:rsidRPr="00280DFB" w:rsidRDefault="00280DFB" w:rsidP="00280DFB">
            <w:pPr>
              <w:widowControl/>
              <w:jc w:val="center"/>
              <w:rPr>
                <w:rFonts w:ascii="楷体" w:eastAsia="楷体" w:hAnsi="楷体" w:cs="宋体"/>
                <w:color w:val="006100"/>
                <w:kern w:val="0"/>
                <w:sz w:val="22"/>
              </w:rPr>
            </w:pPr>
            <w:r w:rsidRPr="00280DFB">
              <w:rPr>
                <w:rFonts w:ascii="楷体" w:eastAsia="楷体" w:hAnsi="楷体" w:cs="宋体" w:hint="eastAsia"/>
                <w:color w:val="006100"/>
                <w:kern w:val="0"/>
                <w:sz w:val="22"/>
              </w:rPr>
              <w:t>-0.4%</w:t>
            </w:r>
          </w:p>
        </w:tc>
      </w:tr>
      <w:tr w:rsidR="00280DFB" w:rsidRPr="00280DFB" w:rsidTr="00280DFB">
        <w:trPr>
          <w:trHeight w:val="270"/>
        </w:trPr>
        <w:tc>
          <w:tcPr>
            <w:tcW w:w="1080" w:type="dxa"/>
            <w:vMerge/>
            <w:tcBorders>
              <w:top w:val="nil"/>
              <w:left w:val="single" w:sz="4" w:space="0" w:color="auto"/>
              <w:bottom w:val="single" w:sz="4" w:space="0" w:color="auto"/>
              <w:right w:val="single" w:sz="4" w:space="0" w:color="auto"/>
            </w:tcBorders>
            <w:vAlign w:val="center"/>
            <w:hideMark/>
          </w:tcPr>
          <w:p w:rsidR="00280DFB" w:rsidRPr="00280DFB" w:rsidRDefault="00280DFB" w:rsidP="00280DFB">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美棉主连</w:t>
            </w:r>
          </w:p>
        </w:tc>
        <w:tc>
          <w:tcPr>
            <w:tcW w:w="126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77.32</w:t>
            </w:r>
          </w:p>
        </w:tc>
        <w:tc>
          <w:tcPr>
            <w:tcW w:w="108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77.17</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80DFB" w:rsidRPr="00280DFB" w:rsidRDefault="00280DFB" w:rsidP="00280DFB">
            <w:pPr>
              <w:widowControl/>
              <w:jc w:val="center"/>
              <w:rPr>
                <w:rFonts w:ascii="楷体" w:eastAsia="楷体" w:hAnsi="楷体" w:cs="宋体"/>
                <w:color w:val="9C0006"/>
                <w:kern w:val="0"/>
                <w:sz w:val="22"/>
              </w:rPr>
            </w:pPr>
            <w:r w:rsidRPr="00280DFB">
              <w:rPr>
                <w:rFonts w:ascii="楷体" w:eastAsia="楷体" w:hAnsi="楷体" w:cs="宋体" w:hint="eastAsia"/>
                <w:color w:val="9C0006"/>
                <w:kern w:val="0"/>
                <w:sz w:val="22"/>
              </w:rPr>
              <w:t>0.15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80DFB" w:rsidRPr="00280DFB" w:rsidRDefault="00280DFB" w:rsidP="00280DFB">
            <w:pPr>
              <w:widowControl/>
              <w:jc w:val="center"/>
              <w:rPr>
                <w:rFonts w:ascii="楷体" w:eastAsia="楷体" w:hAnsi="楷体" w:cs="宋体"/>
                <w:color w:val="9C0006"/>
                <w:kern w:val="0"/>
                <w:sz w:val="22"/>
              </w:rPr>
            </w:pPr>
            <w:r w:rsidRPr="00280DFB">
              <w:rPr>
                <w:rFonts w:ascii="楷体" w:eastAsia="楷体" w:hAnsi="楷体" w:cs="宋体" w:hint="eastAsia"/>
                <w:color w:val="9C0006"/>
                <w:kern w:val="0"/>
                <w:sz w:val="22"/>
              </w:rPr>
              <w:t>0.2%</w:t>
            </w:r>
          </w:p>
        </w:tc>
      </w:tr>
      <w:tr w:rsidR="00280DFB" w:rsidRPr="00280DFB" w:rsidTr="00280DFB">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港口</w:t>
            </w:r>
          </w:p>
        </w:tc>
        <w:tc>
          <w:tcPr>
            <w:tcW w:w="220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FC Index M</w:t>
            </w:r>
          </w:p>
        </w:tc>
        <w:tc>
          <w:tcPr>
            <w:tcW w:w="126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87.29</w:t>
            </w:r>
          </w:p>
        </w:tc>
        <w:tc>
          <w:tcPr>
            <w:tcW w:w="108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87.55</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280DFB" w:rsidRPr="00280DFB" w:rsidRDefault="00280DFB" w:rsidP="00280DFB">
            <w:pPr>
              <w:widowControl/>
              <w:jc w:val="center"/>
              <w:rPr>
                <w:rFonts w:ascii="楷体" w:eastAsia="楷体" w:hAnsi="楷体" w:cs="宋体"/>
                <w:color w:val="006100"/>
                <w:kern w:val="0"/>
                <w:sz w:val="22"/>
              </w:rPr>
            </w:pPr>
            <w:r w:rsidRPr="00280DFB">
              <w:rPr>
                <w:rFonts w:ascii="楷体" w:eastAsia="楷体" w:hAnsi="楷体" w:cs="宋体" w:hint="eastAsia"/>
                <w:color w:val="006100"/>
                <w:kern w:val="0"/>
                <w:sz w:val="22"/>
              </w:rPr>
              <w:t>-0.26</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280DFB" w:rsidRPr="00280DFB" w:rsidRDefault="00280DFB" w:rsidP="00280DFB">
            <w:pPr>
              <w:widowControl/>
              <w:jc w:val="center"/>
              <w:rPr>
                <w:rFonts w:ascii="楷体" w:eastAsia="楷体" w:hAnsi="楷体" w:cs="宋体"/>
                <w:color w:val="006100"/>
                <w:kern w:val="0"/>
                <w:sz w:val="22"/>
              </w:rPr>
            </w:pPr>
            <w:r w:rsidRPr="00280DFB">
              <w:rPr>
                <w:rFonts w:ascii="楷体" w:eastAsia="楷体" w:hAnsi="楷体" w:cs="宋体" w:hint="eastAsia"/>
                <w:color w:val="006100"/>
                <w:kern w:val="0"/>
                <w:sz w:val="22"/>
              </w:rPr>
              <w:t>-0.3%</w:t>
            </w:r>
          </w:p>
        </w:tc>
      </w:tr>
      <w:tr w:rsidR="00280DFB" w:rsidRPr="00280DFB" w:rsidTr="00280DFB">
        <w:trPr>
          <w:trHeight w:val="270"/>
        </w:trPr>
        <w:tc>
          <w:tcPr>
            <w:tcW w:w="1080" w:type="dxa"/>
            <w:vMerge/>
            <w:tcBorders>
              <w:top w:val="nil"/>
              <w:left w:val="single" w:sz="4" w:space="0" w:color="auto"/>
              <w:bottom w:val="single" w:sz="4" w:space="0" w:color="auto"/>
              <w:right w:val="single" w:sz="4" w:space="0" w:color="auto"/>
            </w:tcBorders>
            <w:vAlign w:val="center"/>
            <w:hideMark/>
          </w:tcPr>
          <w:p w:rsidR="00280DFB" w:rsidRPr="00280DFB" w:rsidRDefault="00280DFB" w:rsidP="00280DFB">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FC Index M 1%</w:t>
            </w:r>
          </w:p>
        </w:tc>
        <w:tc>
          <w:tcPr>
            <w:tcW w:w="126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15281</w:t>
            </w:r>
          </w:p>
        </w:tc>
        <w:tc>
          <w:tcPr>
            <w:tcW w:w="108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15326</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280DFB" w:rsidRPr="00280DFB" w:rsidRDefault="00280DFB" w:rsidP="00280DFB">
            <w:pPr>
              <w:widowControl/>
              <w:jc w:val="center"/>
              <w:rPr>
                <w:rFonts w:ascii="楷体" w:eastAsia="楷体" w:hAnsi="楷体" w:cs="宋体"/>
                <w:color w:val="006100"/>
                <w:kern w:val="0"/>
                <w:sz w:val="22"/>
              </w:rPr>
            </w:pPr>
            <w:r w:rsidRPr="00280DFB">
              <w:rPr>
                <w:rFonts w:ascii="楷体" w:eastAsia="楷体" w:hAnsi="楷体" w:cs="宋体" w:hint="eastAsia"/>
                <w:color w:val="006100"/>
                <w:kern w:val="0"/>
                <w:sz w:val="22"/>
              </w:rPr>
              <w:t>-45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280DFB" w:rsidRPr="00280DFB" w:rsidRDefault="00280DFB" w:rsidP="00280DFB">
            <w:pPr>
              <w:widowControl/>
              <w:jc w:val="center"/>
              <w:rPr>
                <w:rFonts w:ascii="楷体" w:eastAsia="楷体" w:hAnsi="楷体" w:cs="宋体"/>
                <w:color w:val="006100"/>
                <w:kern w:val="0"/>
                <w:sz w:val="22"/>
              </w:rPr>
            </w:pPr>
            <w:r w:rsidRPr="00280DFB">
              <w:rPr>
                <w:rFonts w:ascii="楷体" w:eastAsia="楷体" w:hAnsi="楷体" w:cs="宋体" w:hint="eastAsia"/>
                <w:color w:val="006100"/>
                <w:kern w:val="0"/>
                <w:sz w:val="22"/>
              </w:rPr>
              <w:t>-0.3%</w:t>
            </w:r>
          </w:p>
        </w:tc>
      </w:tr>
      <w:tr w:rsidR="00280DFB" w:rsidRPr="00280DFB" w:rsidTr="00280DFB">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替代品</w:t>
            </w:r>
          </w:p>
        </w:tc>
        <w:tc>
          <w:tcPr>
            <w:tcW w:w="220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涤纶短纤</w:t>
            </w:r>
          </w:p>
        </w:tc>
        <w:tc>
          <w:tcPr>
            <w:tcW w:w="126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7600</w:t>
            </w:r>
          </w:p>
        </w:tc>
        <w:tc>
          <w:tcPr>
            <w:tcW w:w="108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7650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280DFB" w:rsidRPr="00280DFB" w:rsidRDefault="00280DFB" w:rsidP="00280DFB">
            <w:pPr>
              <w:widowControl/>
              <w:jc w:val="center"/>
              <w:rPr>
                <w:rFonts w:ascii="楷体" w:eastAsia="楷体" w:hAnsi="楷体" w:cs="宋体"/>
                <w:color w:val="006100"/>
                <w:kern w:val="0"/>
                <w:sz w:val="22"/>
              </w:rPr>
            </w:pPr>
            <w:r w:rsidRPr="00280DFB">
              <w:rPr>
                <w:rFonts w:ascii="楷体" w:eastAsia="楷体" w:hAnsi="楷体" w:cs="宋体" w:hint="eastAsia"/>
                <w:color w:val="006100"/>
                <w:kern w:val="0"/>
                <w:sz w:val="22"/>
              </w:rPr>
              <w:t>-50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280DFB" w:rsidRPr="00280DFB" w:rsidRDefault="00280DFB" w:rsidP="00280DFB">
            <w:pPr>
              <w:widowControl/>
              <w:jc w:val="center"/>
              <w:rPr>
                <w:rFonts w:ascii="楷体" w:eastAsia="楷体" w:hAnsi="楷体" w:cs="宋体"/>
                <w:color w:val="006100"/>
                <w:kern w:val="0"/>
                <w:sz w:val="22"/>
              </w:rPr>
            </w:pPr>
            <w:r w:rsidRPr="00280DFB">
              <w:rPr>
                <w:rFonts w:ascii="楷体" w:eastAsia="楷体" w:hAnsi="楷体" w:cs="宋体" w:hint="eastAsia"/>
                <w:color w:val="006100"/>
                <w:kern w:val="0"/>
                <w:sz w:val="22"/>
              </w:rPr>
              <w:t>-0.7%</w:t>
            </w:r>
          </w:p>
        </w:tc>
      </w:tr>
      <w:tr w:rsidR="00280DFB" w:rsidRPr="00280DFB" w:rsidTr="00280DFB">
        <w:trPr>
          <w:trHeight w:val="270"/>
        </w:trPr>
        <w:tc>
          <w:tcPr>
            <w:tcW w:w="1080" w:type="dxa"/>
            <w:vMerge/>
            <w:tcBorders>
              <w:top w:val="nil"/>
              <w:left w:val="single" w:sz="4" w:space="0" w:color="auto"/>
              <w:bottom w:val="single" w:sz="4" w:space="0" w:color="auto"/>
              <w:right w:val="single" w:sz="4" w:space="0" w:color="auto"/>
            </w:tcBorders>
            <w:vAlign w:val="center"/>
            <w:hideMark/>
          </w:tcPr>
          <w:p w:rsidR="00280DFB" w:rsidRPr="00280DFB" w:rsidRDefault="00280DFB" w:rsidP="00280DFB">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粘胶短纤</w:t>
            </w:r>
          </w:p>
        </w:tc>
        <w:tc>
          <w:tcPr>
            <w:tcW w:w="126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14650</w:t>
            </w:r>
          </w:p>
        </w:tc>
        <w:tc>
          <w:tcPr>
            <w:tcW w:w="108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14500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80DFB" w:rsidRPr="00280DFB" w:rsidRDefault="00280DFB" w:rsidP="00280DFB">
            <w:pPr>
              <w:widowControl/>
              <w:jc w:val="center"/>
              <w:rPr>
                <w:rFonts w:ascii="楷体" w:eastAsia="楷体" w:hAnsi="楷体" w:cs="宋体"/>
                <w:color w:val="9C0006"/>
                <w:kern w:val="0"/>
                <w:sz w:val="22"/>
              </w:rPr>
            </w:pPr>
            <w:r w:rsidRPr="00280DFB">
              <w:rPr>
                <w:rFonts w:ascii="楷体" w:eastAsia="楷体" w:hAnsi="楷体" w:cs="宋体" w:hint="eastAsia"/>
                <w:color w:val="9C0006"/>
                <w:kern w:val="0"/>
                <w:sz w:val="22"/>
              </w:rPr>
              <w:t>150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80DFB" w:rsidRPr="00280DFB" w:rsidRDefault="00280DFB" w:rsidP="00280DFB">
            <w:pPr>
              <w:widowControl/>
              <w:jc w:val="center"/>
              <w:rPr>
                <w:rFonts w:ascii="楷体" w:eastAsia="楷体" w:hAnsi="楷体" w:cs="宋体"/>
                <w:color w:val="9C0006"/>
                <w:kern w:val="0"/>
                <w:sz w:val="22"/>
              </w:rPr>
            </w:pPr>
            <w:r w:rsidRPr="00280DFB">
              <w:rPr>
                <w:rFonts w:ascii="楷体" w:eastAsia="楷体" w:hAnsi="楷体" w:cs="宋体" w:hint="eastAsia"/>
                <w:color w:val="9C0006"/>
                <w:kern w:val="0"/>
                <w:sz w:val="22"/>
              </w:rPr>
              <w:t>1.0%</w:t>
            </w:r>
          </w:p>
        </w:tc>
      </w:tr>
      <w:tr w:rsidR="00280DFB" w:rsidRPr="00280DFB" w:rsidTr="00280DFB">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下游</w:t>
            </w:r>
          </w:p>
        </w:tc>
        <w:tc>
          <w:tcPr>
            <w:tcW w:w="220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CY Index C32S</w:t>
            </w:r>
          </w:p>
        </w:tc>
        <w:tc>
          <w:tcPr>
            <w:tcW w:w="126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23210</w:t>
            </w:r>
          </w:p>
        </w:tc>
        <w:tc>
          <w:tcPr>
            <w:tcW w:w="108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23210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80DFB" w:rsidRPr="00280DFB" w:rsidRDefault="00280DFB" w:rsidP="00280DFB">
            <w:pPr>
              <w:widowControl/>
              <w:jc w:val="center"/>
              <w:rPr>
                <w:rFonts w:ascii="楷体" w:eastAsia="楷体" w:hAnsi="楷体" w:cs="宋体"/>
                <w:color w:val="9C6500"/>
                <w:kern w:val="0"/>
                <w:sz w:val="22"/>
              </w:rPr>
            </w:pPr>
            <w:r w:rsidRPr="00280DFB">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80DFB" w:rsidRPr="00280DFB" w:rsidRDefault="00280DFB" w:rsidP="00280DFB">
            <w:pPr>
              <w:widowControl/>
              <w:jc w:val="center"/>
              <w:rPr>
                <w:rFonts w:ascii="楷体" w:eastAsia="楷体" w:hAnsi="楷体" w:cs="宋体"/>
                <w:color w:val="9C6500"/>
                <w:kern w:val="0"/>
                <w:sz w:val="22"/>
              </w:rPr>
            </w:pPr>
            <w:r w:rsidRPr="00280DFB">
              <w:rPr>
                <w:rFonts w:ascii="楷体" w:eastAsia="楷体" w:hAnsi="楷体" w:cs="宋体" w:hint="eastAsia"/>
                <w:color w:val="9C6500"/>
                <w:kern w:val="0"/>
                <w:sz w:val="22"/>
              </w:rPr>
              <w:t>0.0%</w:t>
            </w:r>
          </w:p>
        </w:tc>
      </w:tr>
      <w:tr w:rsidR="00280DFB" w:rsidRPr="00280DFB" w:rsidTr="00280DFB">
        <w:trPr>
          <w:trHeight w:val="270"/>
        </w:trPr>
        <w:tc>
          <w:tcPr>
            <w:tcW w:w="1080" w:type="dxa"/>
            <w:vMerge/>
            <w:tcBorders>
              <w:top w:val="nil"/>
              <w:left w:val="single" w:sz="4" w:space="0" w:color="auto"/>
              <w:bottom w:val="single" w:sz="4" w:space="0" w:color="auto"/>
              <w:right w:val="single" w:sz="4" w:space="0" w:color="auto"/>
            </w:tcBorders>
            <w:vAlign w:val="center"/>
            <w:hideMark/>
          </w:tcPr>
          <w:p w:rsidR="00280DFB" w:rsidRPr="00280DFB" w:rsidRDefault="00280DFB" w:rsidP="00280DFB">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FCY Index C32S</w:t>
            </w:r>
          </w:p>
        </w:tc>
        <w:tc>
          <w:tcPr>
            <w:tcW w:w="126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24053</w:t>
            </w:r>
          </w:p>
        </w:tc>
        <w:tc>
          <w:tcPr>
            <w:tcW w:w="108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24127</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280DFB" w:rsidRPr="00280DFB" w:rsidRDefault="00280DFB" w:rsidP="00280DFB">
            <w:pPr>
              <w:widowControl/>
              <w:jc w:val="center"/>
              <w:rPr>
                <w:rFonts w:ascii="楷体" w:eastAsia="楷体" w:hAnsi="楷体" w:cs="宋体"/>
                <w:color w:val="006100"/>
                <w:kern w:val="0"/>
                <w:sz w:val="22"/>
              </w:rPr>
            </w:pPr>
            <w:r w:rsidRPr="00280DFB">
              <w:rPr>
                <w:rFonts w:ascii="楷体" w:eastAsia="楷体" w:hAnsi="楷体" w:cs="宋体" w:hint="eastAsia"/>
                <w:color w:val="006100"/>
                <w:kern w:val="0"/>
                <w:sz w:val="22"/>
              </w:rPr>
              <w:t>-74</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280DFB" w:rsidRPr="00280DFB" w:rsidRDefault="00280DFB" w:rsidP="00280DFB">
            <w:pPr>
              <w:widowControl/>
              <w:jc w:val="center"/>
              <w:rPr>
                <w:rFonts w:ascii="楷体" w:eastAsia="楷体" w:hAnsi="楷体" w:cs="宋体"/>
                <w:color w:val="006100"/>
                <w:kern w:val="0"/>
                <w:sz w:val="22"/>
              </w:rPr>
            </w:pPr>
            <w:r w:rsidRPr="00280DFB">
              <w:rPr>
                <w:rFonts w:ascii="楷体" w:eastAsia="楷体" w:hAnsi="楷体" w:cs="宋体" w:hint="eastAsia"/>
                <w:color w:val="006100"/>
                <w:kern w:val="0"/>
                <w:sz w:val="22"/>
              </w:rPr>
              <w:t>-0.3%</w:t>
            </w:r>
          </w:p>
        </w:tc>
      </w:tr>
      <w:tr w:rsidR="00280DFB" w:rsidRPr="00280DFB" w:rsidTr="00280DFB">
        <w:trPr>
          <w:trHeight w:val="270"/>
        </w:trPr>
        <w:tc>
          <w:tcPr>
            <w:tcW w:w="1080" w:type="dxa"/>
            <w:vMerge/>
            <w:tcBorders>
              <w:top w:val="nil"/>
              <w:left w:val="single" w:sz="4" w:space="0" w:color="auto"/>
              <w:bottom w:val="single" w:sz="4" w:space="0" w:color="auto"/>
              <w:right w:val="single" w:sz="4" w:space="0" w:color="auto"/>
            </w:tcBorders>
            <w:vAlign w:val="center"/>
            <w:hideMark/>
          </w:tcPr>
          <w:p w:rsidR="00280DFB" w:rsidRPr="00280DFB" w:rsidRDefault="00280DFB" w:rsidP="00280DFB">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坯布（40）</w:t>
            </w:r>
          </w:p>
        </w:tc>
        <w:tc>
          <w:tcPr>
            <w:tcW w:w="126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8.09</w:t>
            </w:r>
          </w:p>
        </w:tc>
        <w:tc>
          <w:tcPr>
            <w:tcW w:w="108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8.09</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80DFB" w:rsidRPr="00280DFB" w:rsidRDefault="00280DFB" w:rsidP="00280DFB">
            <w:pPr>
              <w:widowControl/>
              <w:jc w:val="center"/>
              <w:rPr>
                <w:rFonts w:ascii="楷体" w:eastAsia="楷体" w:hAnsi="楷体" w:cs="宋体"/>
                <w:color w:val="9C6500"/>
                <w:kern w:val="0"/>
                <w:sz w:val="22"/>
              </w:rPr>
            </w:pPr>
            <w:r w:rsidRPr="00280DFB">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80DFB" w:rsidRPr="00280DFB" w:rsidRDefault="00280DFB" w:rsidP="00280DFB">
            <w:pPr>
              <w:widowControl/>
              <w:jc w:val="center"/>
              <w:rPr>
                <w:rFonts w:ascii="楷体" w:eastAsia="楷体" w:hAnsi="楷体" w:cs="宋体"/>
                <w:color w:val="9C6500"/>
                <w:kern w:val="0"/>
                <w:sz w:val="22"/>
              </w:rPr>
            </w:pPr>
            <w:r w:rsidRPr="00280DFB">
              <w:rPr>
                <w:rFonts w:ascii="楷体" w:eastAsia="楷体" w:hAnsi="楷体" w:cs="宋体" w:hint="eastAsia"/>
                <w:color w:val="9C6500"/>
                <w:kern w:val="0"/>
                <w:sz w:val="22"/>
              </w:rPr>
              <w:t>0.0%</w:t>
            </w:r>
          </w:p>
        </w:tc>
      </w:tr>
      <w:tr w:rsidR="00280DFB" w:rsidRPr="00280DFB" w:rsidTr="00280DFB">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库存</w:t>
            </w:r>
          </w:p>
        </w:tc>
        <w:tc>
          <w:tcPr>
            <w:tcW w:w="220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仓单（注册+预报）</w:t>
            </w:r>
          </w:p>
        </w:tc>
        <w:tc>
          <w:tcPr>
            <w:tcW w:w="126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6172</w:t>
            </w:r>
          </w:p>
        </w:tc>
        <w:tc>
          <w:tcPr>
            <w:tcW w:w="108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6236</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280DFB" w:rsidRPr="00280DFB" w:rsidRDefault="00280DFB" w:rsidP="00280DFB">
            <w:pPr>
              <w:widowControl/>
              <w:jc w:val="center"/>
              <w:rPr>
                <w:rFonts w:ascii="楷体" w:eastAsia="楷体" w:hAnsi="楷体" w:cs="宋体"/>
                <w:color w:val="006100"/>
                <w:kern w:val="0"/>
                <w:sz w:val="22"/>
              </w:rPr>
            </w:pPr>
            <w:r w:rsidRPr="00280DFB">
              <w:rPr>
                <w:rFonts w:ascii="楷体" w:eastAsia="楷体" w:hAnsi="楷体" w:cs="宋体" w:hint="eastAsia"/>
                <w:color w:val="006100"/>
                <w:kern w:val="0"/>
                <w:sz w:val="22"/>
              </w:rPr>
              <w:t>-64</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280DFB" w:rsidRPr="00280DFB" w:rsidRDefault="00280DFB" w:rsidP="00280DFB">
            <w:pPr>
              <w:widowControl/>
              <w:jc w:val="center"/>
              <w:rPr>
                <w:rFonts w:ascii="楷体" w:eastAsia="楷体" w:hAnsi="楷体" w:cs="宋体"/>
                <w:color w:val="006100"/>
                <w:kern w:val="0"/>
                <w:sz w:val="22"/>
              </w:rPr>
            </w:pPr>
            <w:r w:rsidRPr="00280DFB">
              <w:rPr>
                <w:rFonts w:ascii="楷体" w:eastAsia="楷体" w:hAnsi="楷体" w:cs="宋体" w:hint="eastAsia"/>
                <w:color w:val="006100"/>
                <w:kern w:val="0"/>
                <w:sz w:val="22"/>
              </w:rPr>
              <w:t>-1.0%</w:t>
            </w:r>
          </w:p>
        </w:tc>
      </w:tr>
      <w:tr w:rsidR="00280DFB" w:rsidRPr="00280DFB" w:rsidTr="00280DFB">
        <w:trPr>
          <w:trHeight w:val="270"/>
        </w:trPr>
        <w:tc>
          <w:tcPr>
            <w:tcW w:w="1080" w:type="dxa"/>
            <w:vMerge/>
            <w:tcBorders>
              <w:top w:val="nil"/>
              <w:left w:val="single" w:sz="4" w:space="0" w:color="auto"/>
              <w:bottom w:val="single" w:sz="4" w:space="0" w:color="auto"/>
              <w:right w:val="single" w:sz="4" w:space="0" w:color="auto"/>
            </w:tcBorders>
            <w:vAlign w:val="center"/>
            <w:hideMark/>
          </w:tcPr>
          <w:p w:rsidR="00280DFB" w:rsidRPr="00280DFB" w:rsidRDefault="00280DFB" w:rsidP="00280DFB">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坯布库存（天）</w:t>
            </w:r>
          </w:p>
        </w:tc>
        <w:tc>
          <w:tcPr>
            <w:tcW w:w="126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36</w:t>
            </w:r>
          </w:p>
        </w:tc>
        <w:tc>
          <w:tcPr>
            <w:tcW w:w="108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36</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80DFB" w:rsidRPr="00280DFB" w:rsidRDefault="00280DFB" w:rsidP="00280DFB">
            <w:pPr>
              <w:widowControl/>
              <w:jc w:val="center"/>
              <w:rPr>
                <w:rFonts w:ascii="楷体" w:eastAsia="楷体" w:hAnsi="楷体" w:cs="宋体"/>
                <w:color w:val="9C6500"/>
                <w:kern w:val="0"/>
                <w:sz w:val="22"/>
              </w:rPr>
            </w:pPr>
            <w:r w:rsidRPr="00280DFB">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80DFB" w:rsidRPr="00280DFB" w:rsidRDefault="00280DFB" w:rsidP="00280DFB">
            <w:pPr>
              <w:widowControl/>
              <w:jc w:val="center"/>
              <w:rPr>
                <w:rFonts w:ascii="楷体" w:eastAsia="楷体" w:hAnsi="楷体" w:cs="宋体"/>
                <w:color w:val="9C6500"/>
                <w:kern w:val="0"/>
                <w:sz w:val="22"/>
              </w:rPr>
            </w:pPr>
            <w:r w:rsidRPr="00280DFB">
              <w:rPr>
                <w:rFonts w:ascii="楷体" w:eastAsia="楷体" w:hAnsi="楷体" w:cs="宋体" w:hint="eastAsia"/>
                <w:color w:val="9C6500"/>
                <w:kern w:val="0"/>
                <w:sz w:val="22"/>
              </w:rPr>
              <w:t>0.0%</w:t>
            </w:r>
          </w:p>
        </w:tc>
      </w:tr>
      <w:tr w:rsidR="00280DFB" w:rsidRPr="00280DFB" w:rsidTr="00280DFB">
        <w:trPr>
          <w:trHeight w:val="270"/>
        </w:trPr>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抛储</w:t>
            </w:r>
          </w:p>
        </w:tc>
        <w:tc>
          <w:tcPr>
            <w:tcW w:w="220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抛储量（万吨）</w:t>
            </w:r>
          </w:p>
        </w:tc>
        <w:tc>
          <w:tcPr>
            <w:tcW w:w="126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2.99</w:t>
            </w:r>
          </w:p>
        </w:tc>
        <w:tc>
          <w:tcPr>
            <w:tcW w:w="108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2.97</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80DFB" w:rsidRPr="00280DFB" w:rsidRDefault="00280DFB" w:rsidP="00280DFB">
            <w:pPr>
              <w:widowControl/>
              <w:jc w:val="center"/>
              <w:rPr>
                <w:rFonts w:ascii="楷体" w:eastAsia="楷体" w:hAnsi="楷体" w:cs="宋体"/>
                <w:color w:val="9C0006"/>
                <w:kern w:val="0"/>
                <w:sz w:val="22"/>
              </w:rPr>
            </w:pPr>
            <w:r w:rsidRPr="00280DFB">
              <w:rPr>
                <w:rFonts w:ascii="楷体" w:eastAsia="楷体" w:hAnsi="楷体" w:cs="宋体" w:hint="eastAsia"/>
                <w:color w:val="9C0006"/>
                <w:kern w:val="0"/>
                <w:sz w:val="22"/>
              </w:rPr>
              <w:t>0.02</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80DFB" w:rsidRPr="00280DFB" w:rsidRDefault="00280DFB" w:rsidP="00280DFB">
            <w:pPr>
              <w:widowControl/>
              <w:jc w:val="center"/>
              <w:rPr>
                <w:rFonts w:ascii="楷体" w:eastAsia="楷体" w:hAnsi="楷体" w:cs="宋体"/>
                <w:color w:val="9C0006"/>
                <w:kern w:val="0"/>
                <w:sz w:val="22"/>
              </w:rPr>
            </w:pPr>
            <w:r w:rsidRPr="00280DFB">
              <w:rPr>
                <w:rFonts w:ascii="楷体" w:eastAsia="楷体" w:hAnsi="楷体" w:cs="宋体" w:hint="eastAsia"/>
                <w:color w:val="9C0006"/>
                <w:kern w:val="0"/>
                <w:sz w:val="22"/>
              </w:rPr>
              <w:t>0.7%</w:t>
            </w:r>
          </w:p>
        </w:tc>
      </w:tr>
      <w:tr w:rsidR="00280DFB" w:rsidRPr="00280DFB" w:rsidTr="00280DFB">
        <w:trPr>
          <w:trHeight w:val="270"/>
        </w:trPr>
        <w:tc>
          <w:tcPr>
            <w:tcW w:w="1080" w:type="dxa"/>
            <w:vMerge/>
            <w:tcBorders>
              <w:top w:val="nil"/>
              <w:left w:val="single" w:sz="4" w:space="0" w:color="auto"/>
              <w:bottom w:val="single" w:sz="4" w:space="0" w:color="000000"/>
              <w:right w:val="single" w:sz="4" w:space="0" w:color="auto"/>
            </w:tcBorders>
            <w:vAlign w:val="center"/>
            <w:hideMark/>
          </w:tcPr>
          <w:p w:rsidR="00280DFB" w:rsidRPr="00280DFB" w:rsidRDefault="00280DFB" w:rsidP="00280DFB">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成交率</w:t>
            </w:r>
          </w:p>
        </w:tc>
        <w:tc>
          <w:tcPr>
            <w:tcW w:w="126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48.42%</w:t>
            </w:r>
          </w:p>
        </w:tc>
        <w:tc>
          <w:tcPr>
            <w:tcW w:w="108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52.21%</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280DFB" w:rsidRPr="00280DFB" w:rsidRDefault="00280DFB" w:rsidP="00280DFB">
            <w:pPr>
              <w:widowControl/>
              <w:jc w:val="center"/>
              <w:rPr>
                <w:rFonts w:ascii="楷体" w:eastAsia="楷体" w:hAnsi="楷体" w:cs="宋体"/>
                <w:color w:val="006100"/>
                <w:kern w:val="0"/>
                <w:sz w:val="22"/>
              </w:rPr>
            </w:pPr>
            <w:r w:rsidRPr="00280DFB">
              <w:rPr>
                <w:rFonts w:ascii="楷体" w:eastAsia="楷体" w:hAnsi="楷体" w:cs="宋体" w:hint="eastAsia"/>
                <w:color w:val="006100"/>
                <w:kern w:val="0"/>
                <w:sz w:val="22"/>
              </w:rPr>
              <w:t>-0.0379</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280DFB" w:rsidRPr="00280DFB" w:rsidRDefault="00280DFB" w:rsidP="00280DFB">
            <w:pPr>
              <w:widowControl/>
              <w:jc w:val="center"/>
              <w:rPr>
                <w:rFonts w:ascii="楷体" w:eastAsia="楷体" w:hAnsi="楷体" w:cs="宋体"/>
                <w:color w:val="006100"/>
                <w:kern w:val="0"/>
                <w:sz w:val="22"/>
              </w:rPr>
            </w:pPr>
            <w:r w:rsidRPr="00280DFB">
              <w:rPr>
                <w:rFonts w:ascii="楷体" w:eastAsia="楷体" w:hAnsi="楷体" w:cs="宋体" w:hint="eastAsia"/>
                <w:color w:val="006100"/>
                <w:kern w:val="0"/>
                <w:sz w:val="22"/>
              </w:rPr>
              <w:t>-7.3%</w:t>
            </w:r>
          </w:p>
        </w:tc>
      </w:tr>
      <w:tr w:rsidR="00280DFB" w:rsidRPr="00280DFB" w:rsidTr="00280DFB">
        <w:trPr>
          <w:trHeight w:val="270"/>
        </w:trPr>
        <w:tc>
          <w:tcPr>
            <w:tcW w:w="1080" w:type="dxa"/>
            <w:vMerge/>
            <w:tcBorders>
              <w:top w:val="nil"/>
              <w:left w:val="single" w:sz="4" w:space="0" w:color="auto"/>
              <w:bottom w:val="single" w:sz="4" w:space="0" w:color="000000"/>
              <w:right w:val="single" w:sz="4" w:space="0" w:color="auto"/>
            </w:tcBorders>
            <w:vAlign w:val="center"/>
            <w:hideMark/>
          </w:tcPr>
          <w:p w:rsidR="00280DFB" w:rsidRPr="00280DFB" w:rsidRDefault="00280DFB" w:rsidP="00280DFB">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成交均价</w:t>
            </w:r>
          </w:p>
        </w:tc>
        <w:tc>
          <w:tcPr>
            <w:tcW w:w="126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15392</w:t>
            </w:r>
          </w:p>
        </w:tc>
        <w:tc>
          <w:tcPr>
            <w:tcW w:w="108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15465</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280DFB" w:rsidRPr="00280DFB" w:rsidRDefault="00280DFB" w:rsidP="00280DFB">
            <w:pPr>
              <w:widowControl/>
              <w:jc w:val="center"/>
              <w:rPr>
                <w:rFonts w:ascii="楷体" w:eastAsia="楷体" w:hAnsi="楷体" w:cs="宋体"/>
                <w:color w:val="006100"/>
                <w:kern w:val="0"/>
                <w:sz w:val="22"/>
              </w:rPr>
            </w:pPr>
            <w:r w:rsidRPr="00280DFB">
              <w:rPr>
                <w:rFonts w:ascii="楷体" w:eastAsia="楷体" w:hAnsi="楷体" w:cs="宋体" w:hint="eastAsia"/>
                <w:color w:val="006100"/>
                <w:kern w:val="0"/>
                <w:sz w:val="22"/>
              </w:rPr>
              <w:t>-73</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280DFB" w:rsidRPr="00280DFB" w:rsidRDefault="00280DFB" w:rsidP="00280DFB">
            <w:pPr>
              <w:widowControl/>
              <w:jc w:val="center"/>
              <w:rPr>
                <w:rFonts w:ascii="楷体" w:eastAsia="楷体" w:hAnsi="楷体" w:cs="宋体"/>
                <w:color w:val="006100"/>
                <w:kern w:val="0"/>
                <w:sz w:val="22"/>
              </w:rPr>
            </w:pPr>
            <w:r w:rsidRPr="00280DFB">
              <w:rPr>
                <w:rFonts w:ascii="楷体" w:eastAsia="楷体" w:hAnsi="楷体" w:cs="宋体" w:hint="eastAsia"/>
                <w:color w:val="006100"/>
                <w:kern w:val="0"/>
                <w:sz w:val="22"/>
              </w:rPr>
              <w:t>-0.5%</w:t>
            </w:r>
          </w:p>
        </w:tc>
      </w:tr>
      <w:tr w:rsidR="00280DFB" w:rsidRPr="00280DFB" w:rsidTr="00280DFB">
        <w:trPr>
          <w:trHeight w:val="270"/>
        </w:trPr>
        <w:tc>
          <w:tcPr>
            <w:tcW w:w="1080" w:type="dxa"/>
            <w:vMerge/>
            <w:tcBorders>
              <w:top w:val="nil"/>
              <w:left w:val="single" w:sz="4" w:space="0" w:color="auto"/>
              <w:bottom w:val="single" w:sz="4" w:space="0" w:color="000000"/>
              <w:right w:val="single" w:sz="4" w:space="0" w:color="auto"/>
            </w:tcBorders>
            <w:vAlign w:val="center"/>
            <w:hideMark/>
          </w:tcPr>
          <w:p w:rsidR="00280DFB" w:rsidRPr="00280DFB" w:rsidRDefault="00280DFB" w:rsidP="00280DFB">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折3128</w:t>
            </w:r>
          </w:p>
        </w:tc>
        <w:tc>
          <w:tcPr>
            <w:tcW w:w="126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16659</w:t>
            </w:r>
          </w:p>
        </w:tc>
        <w:tc>
          <w:tcPr>
            <w:tcW w:w="108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16620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80DFB" w:rsidRPr="00280DFB" w:rsidRDefault="00280DFB" w:rsidP="00280DFB">
            <w:pPr>
              <w:widowControl/>
              <w:jc w:val="center"/>
              <w:rPr>
                <w:rFonts w:ascii="楷体" w:eastAsia="楷体" w:hAnsi="楷体" w:cs="宋体"/>
                <w:color w:val="9C0006"/>
                <w:kern w:val="0"/>
                <w:sz w:val="22"/>
              </w:rPr>
            </w:pPr>
            <w:r w:rsidRPr="00280DFB">
              <w:rPr>
                <w:rFonts w:ascii="楷体" w:eastAsia="楷体" w:hAnsi="楷体" w:cs="宋体" w:hint="eastAsia"/>
                <w:color w:val="9C0006"/>
                <w:kern w:val="0"/>
                <w:sz w:val="22"/>
              </w:rPr>
              <w:t>39</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80DFB" w:rsidRPr="00280DFB" w:rsidRDefault="00280DFB" w:rsidP="00280DFB">
            <w:pPr>
              <w:widowControl/>
              <w:jc w:val="center"/>
              <w:rPr>
                <w:rFonts w:ascii="楷体" w:eastAsia="楷体" w:hAnsi="楷体" w:cs="宋体"/>
                <w:color w:val="9C0006"/>
                <w:kern w:val="0"/>
                <w:sz w:val="22"/>
              </w:rPr>
            </w:pPr>
            <w:r w:rsidRPr="00280DFB">
              <w:rPr>
                <w:rFonts w:ascii="楷体" w:eastAsia="楷体" w:hAnsi="楷体" w:cs="宋体" w:hint="eastAsia"/>
                <w:color w:val="9C0006"/>
                <w:kern w:val="0"/>
                <w:sz w:val="22"/>
              </w:rPr>
              <w:t>0.2%</w:t>
            </w:r>
          </w:p>
        </w:tc>
      </w:tr>
      <w:tr w:rsidR="00280DFB" w:rsidRPr="00280DFB" w:rsidTr="00280DFB">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价差</w:t>
            </w:r>
          </w:p>
        </w:tc>
        <w:tc>
          <w:tcPr>
            <w:tcW w:w="220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基差</w:t>
            </w:r>
          </w:p>
        </w:tc>
        <w:tc>
          <w:tcPr>
            <w:tcW w:w="126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371</w:t>
            </w:r>
          </w:p>
        </w:tc>
        <w:tc>
          <w:tcPr>
            <w:tcW w:w="108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238</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80DFB" w:rsidRPr="00280DFB" w:rsidRDefault="00280DFB" w:rsidP="00280DFB">
            <w:pPr>
              <w:widowControl/>
              <w:jc w:val="center"/>
              <w:rPr>
                <w:rFonts w:ascii="楷体" w:eastAsia="楷体" w:hAnsi="楷体" w:cs="宋体"/>
                <w:color w:val="9C0006"/>
                <w:kern w:val="0"/>
                <w:sz w:val="22"/>
              </w:rPr>
            </w:pPr>
            <w:r w:rsidRPr="00280DFB">
              <w:rPr>
                <w:rFonts w:ascii="楷体" w:eastAsia="楷体" w:hAnsi="楷体" w:cs="宋体" w:hint="eastAsia"/>
                <w:color w:val="9C0006"/>
                <w:kern w:val="0"/>
                <w:sz w:val="22"/>
              </w:rPr>
              <w:t>133</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80DFB" w:rsidRPr="00280DFB" w:rsidRDefault="00280DFB" w:rsidP="00280DFB">
            <w:pPr>
              <w:widowControl/>
              <w:jc w:val="center"/>
              <w:rPr>
                <w:rFonts w:ascii="楷体" w:eastAsia="楷体" w:hAnsi="楷体" w:cs="宋体"/>
                <w:color w:val="9C0006"/>
                <w:kern w:val="0"/>
                <w:sz w:val="22"/>
              </w:rPr>
            </w:pPr>
            <w:r w:rsidRPr="00280DFB">
              <w:rPr>
                <w:rFonts w:ascii="楷体" w:eastAsia="楷体" w:hAnsi="楷体" w:cs="宋体" w:hint="eastAsia"/>
                <w:color w:val="9C0006"/>
                <w:kern w:val="0"/>
                <w:sz w:val="22"/>
              </w:rPr>
              <w:t>55.9%</w:t>
            </w:r>
          </w:p>
        </w:tc>
      </w:tr>
      <w:tr w:rsidR="00280DFB" w:rsidRPr="00280DFB" w:rsidTr="00280DFB">
        <w:trPr>
          <w:trHeight w:val="270"/>
        </w:trPr>
        <w:tc>
          <w:tcPr>
            <w:tcW w:w="1080" w:type="dxa"/>
            <w:vMerge/>
            <w:tcBorders>
              <w:top w:val="nil"/>
              <w:left w:val="single" w:sz="4" w:space="0" w:color="auto"/>
              <w:bottom w:val="single" w:sz="4" w:space="0" w:color="auto"/>
              <w:right w:val="single" w:sz="4" w:space="0" w:color="auto"/>
            </w:tcBorders>
            <w:vAlign w:val="center"/>
            <w:hideMark/>
          </w:tcPr>
          <w:p w:rsidR="00280DFB" w:rsidRPr="00280DFB" w:rsidRDefault="00280DFB" w:rsidP="00280DFB">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CF1709-CF1801</w:t>
            </w:r>
          </w:p>
        </w:tc>
        <w:tc>
          <w:tcPr>
            <w:tcW w:w="126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-65</w:t>
            </w:r>
          </w:p>
        </w:tc>
        <w:tc>
          <w:tcPr>
            <w:tcW w:w="108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280DFB" w:rsidRPr="00280DFB" w:rsidRDefault="00280DFB" w:rsidP="00280DFB">
            <w:pPr>
              <w:widowControl/>
              <w:jc w:val="center"/>
              <w:rPr>
                <w:rFonts w:ascii="楷体" w:eastAsia="楷体" w:hAnsi="楷体" w:cs="宋体"/>
                <w:color w:val="006100"/>
                <w:kern w:val="0"/>
                <w:sz w:val="22"/>
              </w:rPr>
            </w:pPr>
            <w:r w:rsidRPr="00280DFB">
              <w:rPr>
                <w:rFonts w:ascii="楷体" w:eastAsia="楷体" w:hAnsi="楷体" w:cs="宋体" w:hint="eastAsia"/>
                <w:color w:val="006100"/>
                <w:kern w:val="0"/>
                <w:sz w:val="22"/>
              </w:rPr>
              <w:t>-65</w:t>
            </w:r>
          </w:p>
        </w:tc>
        <w:tc>
          <w:tcPr>
            <w:tcW w:w="154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#DIV/0!</w:t>
            </w:r>
          </w:p>
        </w:tc>
      </w:tr>
      <w:tr w:rsidR="00280DFB" w:rsidRPr="00280DFB" w:rsidTr="00280DFB">
        <w:trPr>
          <w:trHeight w:val="270"/>
        </w:trPr>
        <w:tc>
          <w:tcPr>
            <w:tcW w:w="1080" w:type="dxa"/>
            <w:vMerge/>
            <w:tcBorders>
              <w:top w:val="nil"/>
              <w:left w:val="single" w:sz="4" w:space="0" w:color="auto"/>
              <w:bottom w:val="single" w:sz="4" w:space="0" w:color="auto"/>
              <w:right w:val="single" w:sz="4" w:space="0" w:color="auto"/>
            </w:tcBorders>
            <w:vAlign w:val="center"/>
            <w:hideMark/>
          </w:tcPr>
          <w:p w:rsidR="00280DFB" w:rsidRPr="00280DFB" w:rsidRDefault="00280DFB" w:rsidP="00280DFB">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河南-新疆</w:t>
            </w:r>
          </w:p>
        </w:tc>
        <w:tc>
          <w:tcPr>
            <w:tcW w:w="126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60</w:t>
            </w:r>
          </w:p>
        </w:tc>
        <w:tc>
          <w:tcPr>
            <w:tcW w:w="108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50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80DFB" w:rsidRPr="00280DFB" w:rsidRDefault="00280DFB" w:rsidP="00280DFB">
            <w:pPr>
              <w:widowControl/>
              <w:jc w:val="center"/>
              <w:rPr>
                <w:rFonts w:ascii="楷体" w:eastAsia="楷体" w:hAnsi="楷体" w:cs="宋体"/>
                <w:color w:val="9C0006"/>
                <w:kern w:val="0"/>
                <w:sz w:val="22"/>
              </w:rPr>
            </w:pPr>
            <w:r w:rsidRPr="00280DFB">
              <w:rPr>
                <w:rFonts w:ascii="楷体" w:eastAsia="楷体" w:hAnsi="楷体" w:cs="宋体" w:hint="eastAsia"/>
                <w:color w:val="9C0006"/>
                <w:kern w:val="0"/>
                <w:sz w:val="22"/>
              </w:rPr>
              <w:t>10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80DFB" w:rsidRPr="00280DFB" w:rsidRDefault="00280DFB" w:rsidP="00280DFB">
            <w:pPr>
              <w:widowControl/>
              <w:jc w:val="center"/>
              <w:rPr>
                <w:rFonts w:ascii="楷体" w:eastAsia="楷体" w:hAnsi="楷体" w:cs="宋体"/>
                <w:color w:val="9C0006"/>
                <w:kern w:val="0"/>
                <w:sz w:val="22"/>
              </w:rPr>
            </w:pPr>
            <w:r w:rsidRPr="00280DFB">
              <w:rPr>
                <w:rFonts w:ascii="楷体" w:eastAsia="楷体" w:hAnsi="楷体" w:cs="宋体" w:hint="eastAsia"/>
                <w:color w:val="9C0006"/>
                <w:kern w:val="0"/>
                <w:sz w:val="22"/>
              </w:rPr>
              <w:t>20.0%</w:t>
            </w:r>
          </w:p>
        </w:tc>
      </w:tr>
      <w:tr w:rsidR="00280DFB" w:rsidRPr="00280DFB" w:rsidTr="00280DFB">
        <w:trPr>
          <w:trHeight w:val="540"/>
        </w:trPr>
        <w:tc>
          <w:tcPr>
            <w:tcW w:w="1080" w:type="dxa"/>
            <w:vMerge/>
            <w:tcBorders>
              <w:top w:val="nil"/>
              <w:left w:val="single" w:sz="4" w:space="0" w:color="auto"/>
              <w:bottom w:val="single" w:sz="4" w:space="0" w:color="auto"/>
              <w:right w:val="single" w:sz="4" w:space="0" w:color="auto"/>
            </w:tcBorders>
            <w:vAlign w:val="center"/>
            <w:hideMark/>
          </w:tcPr>
          <w:p w:rsidR="00280DFB" w:rsidRPr="00280DFB" w:rsidRDefault="00280DFB" w:rsidP="00280DFB">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进口价差（1%关税下）</w:t>
            </w:r>
          </w:p>
        </w:tc>
        <w:tc>
          <w:tcPr>
            <w:tcW w:w="126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679</w:t>
            </w:r>
          </w:p>
        </w:tc>
        <w:tc>
          <w:tcPr>
            <w:tcW w:w="108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634</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80DFB" w:rsidRPr="00280DFB" w:rsidRDefault="00280DFB" w:rsidP="00280DFB">
            <w:pPr>
              <w:widowControl/>
              <w:jc w:val="center"/>
              <w:rPr>
                <w:rFonts w:ascii="楷体" w:eastAsia="楷体" w:hAnsi="楷体" w:cs="宋体"/>
                <w:color w:val="9C0006"/>
                <w:kern w:val="0"/>
                <w:sz w:val="22"/>
              </w:rPr>
            </w:pPr>
            <w:r w:rsidRPr="00280DFB">
              <w:rPr>
                <w:rFonts w:ascii="楷体" w:eastAsia="楷体" w:hAnsi="楷体" w:cs="宋体" w:hint="eastAsia"/>
                <w:color w:val="9C0006"/>
                <w:kern w:val="0"/>
                <w:sz w:val="22"/>
              </w:rPr>
              <w:t>45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80DFB" w:rsidRPr="00280DFB" w:rsidRDefault="00280DFB" w:rsidP="00280DFB">
            <w:pPr>
              <w:widowControl/>
              <w:jc w:val="center"/>
              <w:rPr>
                <w:rFonts w:ascii="楷体" w:eastAsia="楷体" w:hAnsi="楷体" w:cs="宋体"/>
                <w:color w:val="9C0006"/>
                <w:kern w:val="0"/>
                <w:sz w:val="22"/>
              </w:rPr>
            </w:pPr>
            <w:r w:rsidRPr="00280DFB">
              <w:rPr>
                <w:rFonts w:ascii="楷体" w:eastAsia="楷体" w:hAnsi="楷体" w:cs="宋体" w:hint="eastAsia"/>
                <w:color w:val="9C0006"/>
                <w:kern w:val="0"/>
                <w:sz w:val="22"/>
              </w:rPr>
              <w:t>7.1%</w:t>
            </w:r>
          </w:p>
        </w:tc>
      </w:tr>
      <w:tr w:rsidR="00280DFB" w:rsidRPr="00280DFB" w:rsidTr="00280DFB">
        <w:trPr>
          <w:trHeight w:val="270"/>
        </w:trPr>
        <w:tc>
          <w:tcPr>
            <w:tcW w:w="1080" w:type="dxa"/>
            <w:vMerge/>
            <w:tcBorders>
              <w:top w:val="nil"/>
              <w:left w:val="single" w:sz="4" w:space="0" w:color="auto"/>
              <w:bottom w:val="single" w:sz="4" w:space="0" w:color="auto"/>
              <w:right w:val="single" w:sz="4" w:space="0" w:color="auto"/>
            </w:tcBorders>
            <w:vAlign w:val="center"/>
            <w:hideMark/>
          </w:tcPr>
          <w:p w:rsidR="00280DFB" w:rsidRPr="00280DFB" w:rsidRDefault="00280DFB" w:rsidP="00280DFB">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棉纱价差（32S）</w:t>
            </w:r>
          </w:p>
        </w:tc>
        <w:tc>
          <w:tcPr>
            <w:tcW w:w="126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-843</w:t>
            </w:r>
          </w:p>
        </w:tc>
        <w:tc>
          <w:tcPr>
            <w:tcW w:w="1080" w:type="dxa"/>
            <w:tcBorders>
              <w:top w:val="nil"/>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-917</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80DFB" w:rsidRPr="00280DFB" w:rsidRDefault="00280DFB" w:rsidP="00280DFB">
            <w:pPr>
              <w:widowControl/>
              <w:jc w:val="center"/>
              <w:rPr>
                <w:rFonts w:ascii="楷体" w:eastAsia="楷体" w:hAnsi="楷体" w:cs="宋体"/>
                <w:color w:val="9C0006"/>
                <w:kern w:val="0"/>
                <w:sz w:val="22"/>
              </w:rPr>
            </w:pPr>
            <w:r w:rsidRPr="00280DFB">
              <w:rPr>
                <w:rFonts w:ascii="楷体" w:eastAsia="楷体" w:hAnsi="楷体" w:cs="宋体" w:hint="eastAsia"/>
                <w:color w:val="9C0006"/>
                <w:kern w:val="0"/>
                <w:sz w:val="22"/>
              </w:rPr>
              <w:t>74</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280DFB" w:rsidRPr="00280DFB" w:rsidRDefault="00280DFB" w:rsidP="00280DFB">
            <w:pPr>
              <w:widowControl/>
              <w:jc w:val="center"/>
              <w:rPr>
                <w:rFonts w:ascii="楷体" w:eastAsia="楷体" w:hAnsi="楷体" w:cs="宋体"/>
                <w:color w:val="006100"/>
                <w:kern w:val="0"/>
                <w:sz w:val="22"/>
              </w:rPr>
            </w:pPr>
            <w:r w:rsidRPr="00280DFB">
              <w:rPr>
                <w:rFonts w:ascii="楷体" w:eastAsia="楷体" w:hAnsi="楷体" w:cs="宋体" w:hint="eastAsia"/>
                <w:color w:val="006100"/>
                <w:kern w:val="0"/>
                <w:sz w:val="22"/>
              </w:rPr>
              <w:t>-8.1%</w:t>
            </w:r>
          </w:p>
        </w:tc>
      </w:tr>
      <w:tr w:rsidR="00280DFB" w:rsidRPr="00280DFB" w:rsidTr="00280DFB">
        <w:trPr>
          <w:trHeight w:val="23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lastRenderedPageBreak/>
              <w:t>评论</w:t>
            </w:r>
          </w:p>
        </w:tc>
        <w:tc>
          <w:tcPr>
            <w:tcW w:w="7160" w:type="dxa"/>
            <w:gridSpan w:val="5"/>
            <w:tcBorders>
              <w:top w:val="single" w:sz="4" w:space="0" w:color="auto"/>
              <w:left w:val="nil"/>
              <w:bottom w:val="single" w:sz="4" w:space="0" w:color="auto"/>
              <w:right w:val="single" w:sz="4" w:space="0" w:color="auto"/>
            </w:tcBorders>
            <w:shd w:val="clear" w:color="auto" w:fill="auto"/>
            <w:vAlign w:val="center"/>
            <w:hideMark/>
          </w:tcPr>
          <w:p w:rsidR="00280DFB" w:rsidRPr="00280DFB" w:rsidRDefault="00280DFB" w:rsidP="00280DFB">
            <w:pPr>
              <w:widowControl/>
              <w:jc w:val="center"/>
              <w:rPr>
                <w:rFonts w:ascii="楷体" w:eastAsia="楷体" w:hAnsi="楷体" w:cs="宋体"/>
                <w:color w:val="000000"/>
                <w:kern w:val="0"/>
                <w:sz w:val="22"/>
              </w:rPr>
            </w:pPr>
            <w:r w:rsidRPr="00280DFB">
              <w:rPr>
                <w:rFonts w:ascii="楷体" w:eastAsia="楷体" w:hAnsi="楷体" w:cs="宋体" w:hint="eastAsia"/>
                <w:color w:val="000000"/>
                <w:kern w:val="0"/>
                <w:sz w:val="22"/>
              </w:rPr>
              <w:t xml:space="preserve"> 根据美国农业部出口周报数据显示上周本年度美棉出口毁约数量大大低于预期和下年度签约量猛增刺激，节日期间美棉走势平稳国内现货走势平稳，节日期间抛储棉成交走软，现货交投气氛不活跃，纺织厂理性采购。下游消费端，市场淡季到来，下游布厂采购积极性减弱，纺织厂订单下滑，利润空间缩小。棉花整体供应上资源仍然较多，郑棉基本面仍偏弱势。但是短期内郑棉可能会出现震荡调整行情，建议逢高建仓空单，高抛低平，滚动操作。关注美棉走势。</w:t>
            </w:r>
          </w:p>
        </w:tc>
      </w:tr>
      <w:tr w:rsidR="00280DFB" w:rsidRPr="00280DFB" w:rsidTr="00280DFB">
        <w:trPr>
          <w:trHeight w:val="1440"/>
        </w:trPr>
        <w:tc>
          <w:tcPr>
            <w:tcW w:w="1080" w:type="dxa"/>
            <w:tcBorders>
              <w:top w:val="nil"/>
              <w:left w:val="single" w:sz="4" w:space="0" w:color="auto"/>
              <w:bottom w:val="single" w:sz="4" w:space="0" w:color="auto"/>
              <w:right w:val="single" w:sz="4" w:space="0" w:color="auto"/>
            </w:tcBorders>
            <w:shd w:val="clear" w:color="000000" w:fill="93CDDD"/>
            <w:vAlign w:val="center"/>
            <w:hideMark/>
          </w:tcPr>
          <w:p w:rsidR="00280DFB" w:rsidRPr="00280DFB" w:rsidRDefault="00280DFB" w:rsidP="00280DFB">
            <w:pPr>
              <w:widowControl/>
              <w:jc w:val="center"/>
              <w:rPr>
                <w:rFonts w:ascii="楷体" w:eastAsia="楷体" w:hAnsi="楷体" w:cs="宋体"/>
                <w:color w:val="000000"/>
                <w:kern w:val="0"/>
                <w:sz w:val="24"/>
                <w:szCs w:val="24"/>
              </w:rPr>
            </w:pPr>
            <w:r w:rsidRPr="00280DFB">
              <w:rPr>
                <w:rFonts w:ascii="楷体" w:eastAsia="楷体" w:hAnsi="楷体" w:cs="宋体" w:hint="eastAsia"/>
                <w:color w:val="000000"/>
                <w:kern w:val="0"/>
                <w:sz w:val="24"/>
                <w:szCs w:val="24"/>
              </w:rPr>
              <w:t>免责声明</w:t>
            </w:r>
          </w:p>
        </w:tc>
        <w:tc>
          <w:tcPr>
            <w:tcW w:w="7160" w:type="dxa"/>
            <w:gridSpan w:val="5"/>
            <w:tcBorders>
              <w:top w:val="single" w:sz="4" w:space="0" w:color="auto"/>
              <w:left w:val="nil"/>
              <w:bottom w:val="single" w:sz="4" w:space="0" w:color="auto"/>
              <w:right w:val="single" w:sz="4" w:space="0" w:color="auto"/>
            </w:tcBorders>
            <w:shd w:val="clear" w:color="000000" w:fill="93CDDD"/>
            <w:vAlign w:val="center"/>
            <w:hideMark/>
          </w:tcPr>
          <w:p w:rsidR="00280DFB" w:rsidRPr="00280DFB" w:rsidRDefault="00280DFB" w:rsidP="00280DFB">
            <w:pPr>
              <w:widowControl/>
              <w:jc w:val="center"/>
              <w:rPr>
                <w:rFonts w:ascii="楷体" w:eastAsia="楷体" w:hAnsi="楷体" w:cs="宋体"/>
                <w:color w:val="000000"/>
                <w:kern w:val="0"/>
                <w:sz w:val="24"/>
                <w:szCs w:val="24"/>
              </w:rPr>
            </w:pPr>
            <w:r w:rsidRPr="00280DFB">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31030" w:rsidRPr="00280DFB" w:rsidRDefault="00B31030">
      <w:pPr>
        <w:rPr>
          <w:b/>
        </w:rPr>
      </w:pPr>
    </w:p>
    <w:sectPr w:rsidR="00B31030" w:rsidRPr="00280DFB" w:rsidSect="00265C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2FAD" w:rsidRDefault="00B62FAD" w:rsidP="001C3759">
      <w:r>
        <w:separator/>
      </w:r>
    </w:p>
  </w:endnote>
  <w:endnote w:type="continuationSeparator" w:id="1">
    <w:p w:rsidR="00B62FAD" w:rsidRDefault="00B62FAD" w:rsidP="001C37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2FAD" w:rsidRDefault="00B62FAD" w:rsidP="001C3759">
      <w:r>
        <w:separator/>
      </w:r>
    </w:p>
  </w:footnote>
  <w:footnote w:type="continuationSeparator" w:id="1">
    <w:p w:rsidR="00B62FAD" w:rsidRDefault="00B62FAD" w:rsidP="001C37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73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3759"/>
    <w:rsid w:val="00000F88"/>
    <w:rsid w:val="0000401A"/>
    <w:rsid w:val="00021A9D"/>
    <w:rsid w:val="00034DBB"/>
    <w:rsid w:val="00037208"/>
    <w:rsid w:val="00050CBF"/>
    <w:rsid w:val="000565EF"/>
    <w:rsid w:val="00077AD5"/>
    <w:rsid w:val="0008205E"/>
    <w:rsid w:val="0009046C"/>
    <w:rsid w:val="000A4550"/>
    <w:rsid w:val="000B4C66"/>
    <w:rsid w:val="000C466E"/>
    <w:rsid w:val="000D4607"/>
    <w:rsid w:val="00100B44"/>
    <w:rsid w:val="001052B1"/>
    <w:rsid w:val="00105F8C"/>
    <w:rsid w:val="001166FB"/>
    <w:rsid w:val="001253FE"/>
    <w:rsid w:val="0013026F"/>
    <w:rsid w:val="00131A2E"/>
    <w:rsid w:val="0015272A"/>
    <w:rsid w:val="00160737"/>
    <w:rsid w:val="00164CD1"/>
    <w:rsid w:val="00183EE2"/>
    <w:rsid w:val="001B30B6"/>
    <w:rsid w:val="001B6621"/>
    <w:rsid w:val="001C3759"/>
    <w:rsid w:val="001D0E2A"/>
    <w:rsid w:val="001D5478"/>
    <w:rsid w:val="001E6DC0"/>
    <w:rsid w:val="001F5E0C"/>
    <w:rsid w:val="00217DD4"/>
    <w:rsid w:val="00223BFB"/>
    <w:rsid w:val="00230C71"/>
    <w:rsid w:val="0023263C"/>
    <w:rsid w:val="00232DA9"/>
    <w:rsid w:val="00233783"/>
    <w:rsid w:val="0023550C"/>
    <w:rsid w:val="00246002"/>
    <w:rsid w:val="00257FA7"/>
    <w:rsid w:val="002644CB"/>
    <w:rsid w:val="00265CB4"/>
    <w:rsid w:val="00275EB4"/>
    <w:rsid w:val="002764F7"/>
    <w:rsid w:val="00280DFB"/>
    <w:rsid w:val="00282675"/>
    <w:rsid w:val="002847FB"/>
    <w:rsid w:val="00293C97"/>
    <w:rsid w:val="002A0B8D"/>
    <w:rsid w:val="002A3A0A"/>
    <w:rsid w:val="002A567B"/>
    <w:rsid w:val="002A77AF"/>
    <w:rsid w:val="002B0ACE"/>
    <w:rsid w:val="002C1C96"/>
    <w:rsid w:val="002C33A6"/>
    <w:rsid w:val="002D5ACB"/>
    <w:rsid w:val="00300134"/>
    <w:rsid w:val="0031326A"/>
    <w:rsid w:val="00314770"/>
    <w:rsid w:val="00325A97"/>
    <w:rsid w:val="0033458F"/>
    <w:rsid w:val="0033635B"/>
    <w:rsid w:val="0034603D"/>
    <w:rsid w:val="00355EB1"/>
    <w:rsid w:val="003623C1"/>
    <w:rsid w:val="00372BD1"/>
    <w:rsid w:val="00374FC4"/>
    <w:rsid w:val="0037635D"/>
    <w:rsid w:val="00377431"/>
    <w:rsid w:val="00396F5E"/>
    <w:rsid w:val="003A07DA"/>
    <w:rsid w:val="003A1F42"/>
    <w:rsid w:val="003B667B"/>
    <w:rsid w:val="003D0718"/>
    <w:rsid w:val="003F4C99"/>
    <w:rsid w:val="004023DB"/>
    <w:rsid w:val="00405866"/>
    <w:rsid w:val="004061CB"/>
    <w:rsid w:val="00413BBB"/>
    <w:rsid w:val="00425D16"/>
    <w:rsid w:val="0044048D"/>
    <w:rsid w:val="00453D92"/>
    <w:rsid w:val="00473C58"/>
    <w:rsid w:val="00477B21"/>
    <w:rsid w:val="004816F8"/>
    <w:rsid w:val="00496FC9"/>
    <w:rsid w:val="004A14B9"/>
    <w:rsid w:val="004E3E35"/>
    <w:rsid w:val="004F0C96"/>
    <w:rsid w:val="00501802"/>
    <w:rsid w:val="0051608C"/>
    <w:rsid w:val="00524BEF"/>
    <w:rsid w:val="00525906"/>
    <w:rsid w:val="00531AAA"/>
    <w:rsid w:val="00563A4F"/>
    <w:rsid w:val="0056757A"/>
    <w:rsid w:val="0057077C"/>
    <w:rsid w:val="00573E76"/>
    <w:rsid w:val="0058696E"/>
    <w:rsid w:val="00593E05"/>
    <w:rsid w:val="005A368F"/>
    <w:rsid w:val="005A51B6"/>
    <w:rsid w:val="005C0AB1"/>
    <w:rsid w:val="005F1F36"/>
    <w:rsid w:val="00631964"/>
    <w:rsid w:val="006343BF"/>
    <w:rsid w:val="00636157"/>
    <w:rsid w:val="00637D86"/>
    <w:rsid w:val="006427AE"/>
    <w:rsid w:val="0065086C"/>
    <w:rsid w:val="00654E28"/>
    <w:rsid w:val="0066015C"/>
    <w:rsid w:val="00670CBD"/>
    <w:rsid w:val="00680647"/>
    <w:rsid w:val="006A36CF"/>
    <w:rsid w:val="006B2662"/>
    <w:rsid w:val="006B7DEF"/>
    <w:rsid w:val="006C3416"/>
    <w:rsid w:val="006E667F"/>
    <w:rsid w:val="006F4E5F"/>
    <w:rsid w:val="006F5BB7"/>
    <w:rsid w:val="006F7567"/>
    <w:rsid w:val="00700BF9"/>
    <w:rsid w:val="00706AFB"/>
    <w:rsid w:val="00713A80"/>
    <w:rsid w:val="00714055"/>
    <w:rsid w:val="00724518"/>
    <w:rsid w:val="00725FE9"/>
    <w:rsid w:val="007426FE"/>
    <w:rsid w:val="00745490"/>
    <w:rsid w:val="00747828"/>
    <w:rsid w:val="00751D8B"/>
    <w:rsid w:val="00752446"/>
    <w:rsid w:val="007724B0"/>
    <w:rsid w:val="00784DB4"/>
    <w:rsid w:val="0079305D"/>
    <w:rsid w:val="00796277"/>
    <w:rsid w:val="00797A94"/>
    <w:rsid w:val="007A0F17"/>
    <w:rsid w:val="007A2649"/>
    <w:rsid w:val="007A7391"/>
    <w:rsid w:val="007A7DE5"/>
    <w:rsid w:val="007B1AF3"/>
    <w:rsid w:val="007B30AD"/>
    <w:rsid w:val="007B558E"/>
    <w:rsid w:val="007C2569"/>
    <w:rsid w:val="007D4AD2"/>
    <w:rsid w:val="007F07D9"/>
    <w:rsid w:val="007F321A"/>
    <w:rsid w:val="00806D5D"/>
    <w:rsid w:val="00822B00"/>
    <w:rsid w:val="00827519"/>
    <w:rsid w:val="0088038D"/>
    <w:rsid w:val="008A50CA"/>
    <w:rsid w:val="008A552A"/>
    <w:rsid w:val="008A5A6D"/>
    <w:rsid w:val="008B4F09"/>
    <w:rsid w:val="008B6AA6"/>
    <w:rsid w:val="008C10D8"/>
    <w:rsid w:val="008C13F0"/>
    <w:rsid w:val="008D64D8"/>
    <w:rsid w:val="008E0D79"/>
    <w:rsid w:val="008E5607"/>
    <w:rsid w:val="008F56DC"/>
    <w:rsid w:val="009035EC"/>
    <w:rsid w:val="0091579E"/>
    <w:rsid w:val="00920E84"/>
    <w:rsid w:val="00931DB1"/>
    <w:rsid w:val="00944BBE"/>
    <w:rsid w:val="00956F61"/>
    <w:rsid w:val="00961DA0"/>
    <w:rsid w:val="00964F6A"/>
    <w:rsid w:val="00970B47"/>
    <w:rsid w:val="00973C83"/>
    <w:rsid w:val="009909CC"/>
    <w:rsid w:val="009952B0"/>
    <w:rsid w:val="009B51DD"/>
    <w:rsid w:val="009F3A2A"/>
    <w:rsid w:val="00A0234A"/>
    <w:rsid w:val="00A07355"/>
    <w:rsid w:val="00A23B09"/>
    <w:rsid w:val="00A2567F"/>
    <w:rsid w:val="00A3225C"/>
    <w:rsid w:val="00A628DA"/>
    <w:rsid w:val="00A76177"/>
    <w:rsid w:val="00A80AEF"/>
    <w:rsid w:val="00AA0FE0"/>
    <w:rsid w:val="00AA56A2"/>
    <w:rsid w:val="00AA6E33"/>
    <w:rsid w:val="00AA7776"/>
    <w:rsid w:val="00AC5969"/>
    <w:rsid w:val="00AC6311"/>
    <w:rsid w:val="00AD3D82"/>
    <w:rsid w:val="00AE23EC"/>
    <w:rsid w:val="00AE7C8D"/>
    <w:rsid w:val="00AF0019"/>
    <w:rsid w:val="00AF68A3"/>
    <w:rsid w:val="00B00437"/>
    <w:rsid w:val="00B16ADC"/>
    <w:rsid w:val="00B31030"/>
    <w:rsid w:val="00B53607"/>
    <w:rsid w:val="00B62FAD"/>
    <w:rsid w:val="00B714A6"/>
    <w:rsid w:val="00BA4146"/>
    <w:rsid w:val="00BC25EF"/>
    <w:rsid w:val="00BF4782"/>
    <w:rsid w:val="00C02E4D"/>
    <w:rsid w:val="00C03FC2"/>
    <w:rsid w:val="00C10157"/>
    <w:rsid w:val="00C11FC5"/>
    <w:rsid w:val="00C14114"/>
    <w:rsid w:val="00C30D3A"/>
    <w:rsid w:val="00C3168F"/>
    <w:rsid w:val="00C33BC0"/>
    <w:rsid w:val="00C411D2"/>
    <w:rsid w:val="00C436E7"/>
    <w:rsid w:val="00C440EA"/>
    <w:rsid w:val="00C50B53"/>
    <w:rsid w:val="00C54340"/>
    <w:rsid w:val="00C66483"/>
    <w:rsid w:val="00C7541D"/>
    <w:rsid w:val="00CA5F04"/>
    <w:rsid w:val="00CC3744"/>
    <w:rsid w:val="00CD03E7"/>
    <w:rsid w:val="00CD6149"/>
    <w:rsid w:val="00CF726F"/>
    <w:rsid w:val="00D02BC8"/>
    <w:rsid w:val="00D35B5D"/>
    <w:rsid w:val="00D46AE2"/>
    <w:rsid w:val="00D612DA"/>
    <w:rsid w:val="00D65EE4"/>
    <w:rsid w:val="00D65F77"/>
    <w:rsid w:val="00D715E5"/>
    <w:rsid w:val="00D81435"/>
    <w:rsid w:val="00D87BC3"/>
    <w:rsid w:val="00DB330E"/>
    <w:rsid w:val="00DC301B"/>
    <w:rsid w:val="00DC3880"/>
    <w:rsid w:val="00DC735B"/>
    <w:rsid w:val="00DF198F"/>
    <w:rsid w:val="00E0480C"/>
    <w:rsid w:val="00E13FCC"/>
    <w:rsid w:val="00E55ACB"/>
    <w:rsid w:val="00E7337B"/>
    <w:rsid w:val="00E81DE0"/>
    <w:rsid w:val="00EB4BA7"/>
    <w:rsid w:val="00EC64A8"/>
    <w:rsid w:val="00ED65DE"/>
    <w:rsid w:val="00EE1037"/>
    <w:rsid w:val="00EE2B13"/>
    <w:rsid w:val="00EF375C"/>
    <w:rsid w:val="00EF7304"/>
    <w:rsid w:val="00F170BC"/>
    <w:rsid w:val="00F321EC"/>
    <w:rsid w:val="00F34185"/>
    <w:rsid w:val="00F34745"/>
    <w:rsid w:val="00F4168A"/>
    <w:rsid w:val="00F604E1"/>
    <w:rsid w:val="00F667D0"/>
    <w:rsid w:val="00F66FF4"/>
    <w:rsid w:val="00F672C8"/>
    <w:rsid w:val="00F77584"/>
    <w:rsid w:val="00F831AD"/>
    <w:rsid w:val="00F9260C"/>
    <w:rsid w:val="00F93DBE"/>
    <w:rsid w:val="00FA49FE"/>
    <w:rsid w:val="00FB005F"/>
    <w:rsid w:val="00FB10A1"/>
    <w:rsid w:val="00FD27C2"/>
    <w:rsid w:val="00FD5E11"/>
    <w:rsid w:val="00FD72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73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C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37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3759"/>
    <w:rPr>
      <w:sz w:val="18"/>
      <w:szCs w:val="18"/>
    </w:rPr>
  </w:style>
  <w:style w:type="paragraph" w:styleId="a4">
    <w:name w:val="footer"/>
    <w:basedOn w:val="a"/>
    <w:link w:val="Char0"/>
    <w:uiPriority w:val="99"/>
    <w:semiHidden/>
    <w:unhideWhenUsed/>
    <w:rsid w:val="001C37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3759"/>
    <w:rPr>
      <w:sz w:val="18"/>
      <w:szCs w:val="18"/>
    </w:rPr>
  </w:style>
  <w:style w:type="paragraph" w:styleId="a5">
    <w:name w:val="Balloon Text"/>
    <w:basedOn w:val="a"/>
    <w:link w:val="Char1"/>
    <w:uiPriority w:val="99"/>
    <w:semiHidden/>
    <w:unhideWhenUsed/>
    <w:rsid w:val="007F321A"/>
    <w:rPr>
      <w:sz w:val="18"/>
      <w:szCs w:val="18"/>
    </w:rPr>
  </w:style>
  <w:style w:type="character" w:customStyle="1" w:styleId="Char1">
    <w:name w:val="批注框文本 Char"/>
    <w:basedOn w:val="a0"/>
    <w:link w:val="a5"/>
    <w:uiPriority w:val="99"/>
    <w:semiHidden/>
    <w:rsid w:val="007F321A"/>
    <w:rPr>
      <w:sz w:val="18"/>
      <w:szCs w:val="18"/>
    </w:rPr>
  </w:style>
</w:styles>
</file>

<file path=word/webSettings.xml><?xml version="1.0" encoding="utf-8"?>
<w:webSettings xmlns:r="http://schemas.openxmlformats.org/officeDocument/2006/relationships" xmlns:w="http://schemas.openxmlformats.org/wordprocessingml/2006/main">
  <w:divs>
    <w:div w:id="21055157">
      <w:bodyDiv w:val="1"/>
      <w:marLeft w:val="0"/>
      <w:marRight w:val="0"/>
      <w:marTop w:val="0"/>
      <w:marBottom w:val="0"/>
      <w:divBdr>
        <w:top w:val="none" w:sz="0" w:space="0" w:color="auto"/>
        <w:left w:val="none" w:sz="0" w:space="0" w:color="auto"/>
        <w:bottom w:val="none" w:sz="0" w:space="0" w:color="auto"/>
        <w:right w:val="none" w:sz="0" w:space="0" w:color="auto"/>
      </w:divBdr>
    </w:div>
    <w:div w:id="26874779">
      <w:bodyDiv w:val="1"/>
      <w:marLeft w:val="0"/>
      <w:marRight w:val="0"/>
      <w:marTop w:val="0"/>
      <w:marBottom w:val="0"/>
      <w:divBdr>
        <w:top w:val="none" w:sz="0" w:space="0" w:color="auto"/>
        <w:left w:val="none" w:sz="0" w:space="0" w:color="auto"/>
        <w:bottom w:val="none" w:sz="0" w:space="0" w:color="auto"/>
        <w:right w:val="none" w:sz="0" w:space="0" w:color="auto"/>
      </w:divBdr>
    </w:div>
    <w:div w:id="39483455">
      <w:bodyDiv w:val="1"/>
      <w:marLeft w:val="0"/>
      <w:marRight w:val="0"/>
      <w:marTop w:val="0"/>
      <w:marBottom w:val="0"/>
      <w:divBdr>
        <w:top w:val="none" w:sz="0" w:space="0" w:color="auto"/>
        <w:left w:val="none" w:sz="0" w:space="0" w:color="auto"/>
        <w:bottom w:val="none" w:sz="0" w:space="0" w:color="auto"/>
        <w:right w:val="none" w:sz="0" w:space="0" w:color="auto"/>
      </w:divBdr>
    </w:div>
    <w:div w:id="86002843">
      <w:bodyDiv w:val="1"/>
      <w:marLeft w:val="0"/>
      <w:marRight w:val="0"/>
      <w:marTop w:val="0"/>
      <w:marBottom w:val="0"/>
      <w:divBdr>
        <w:top w:val="none" w:sz="0" w:space="0" w:color="auto"/>
        <w:left w:val="none" w:sz="0" w:space="0" w:color="auto"/>
        <w:bottom w:val="none" w:sz="0" w:space="0" w:color="auto"/>
        <w:right w:val="none" w:sz="0" w:space="0" w:color="auto"/>
      </w:divBdr>
    </w:div>
    <w:div w:id="93020598">
      <w:bodyDiv w:val="1"/>
      <w:marLeft w:val="0"/>
      <w:marRight w:val="0"/>
      <w:marTop w:val="0"/>
      <w:marBottom w:val="0"/>
      <w:divBdr>
        <w:top w:val="none" w:sz="0" w:space="0" w:color="auto"/>
        <w:left w:val="none" w:sz="0" w:space="0" w:color="auto"/>
        <w:bottom w:val="none" w:sz="0" w:space="0" w:color="auto"/>
        <w:right w:val="none" w:sz="0" w:space="0" w:color="auto"/>
      </w:divBdr>
    </w:div>
    <w:div w:id="107822131">
      <w:bodyDiv w:val="1"/>
      <w:marLeft w:val="0"/>
      <w:marRight w:val="0"/>
      <w:marTop w:val="0"/>
      <w:marBottom w:val="0"/>
      <w:divBdr>
        <w:top w:val="none" w:sz="0" w:space="0" w:color="auto"/>
        <w:left w:val="none" w:sz="0" w:space="0" w:color="auto"/>
        <w:bottom w:val="none" w:sz="0" w:space="0" w:color="auto"/>
        <w:right w:val="none" w:sz="0" w:space="0" w:color="auto"/>
      </w:divBdr>
    </w:div>
    <w:div w:id="130751037">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40854035">
      <w:bodyDiv w:val="1"/>
      <w:marLeft w:val="0"/>
      <w:marRight w:val="0"/>
      <w:marTop w:val="0"/>
      <w:marBottom w:val="0"/>
      <w:divBdr>
        <w:top w:val="none" w:sz="0" w:space="0" w:color="auto"/>
        <w:left w:val="none" w:sz="0" w:space="0" w:color="auto"/>
        <w:bottom w:val="none" w:sz="0" w:space="0" w:color="auto"/>
        <w:right w:val="none" w:sz="0" w:space="0" w:color="auto"/>
      </w:divBdr>
    </w:div>
    <w:div w:id="148444547">
      <w:bodyDiv w:val="1"/>
      <w:marLeft w:val="0"/>
      <w:marRight w:val="0"/>
      <w:marTop w:val="0"/>
      <w:marBottom w:val="0"/>
      <w:divBdr>
        <w:top w:val="none" w:sz="0" w:space="0" w:color="auto"/>
        <w:left w:val="none" w:sz="0" w:space="0" w:color="auto"/>
        <w:bottom w:val="none" w:sz="0" w:space="0" w:color="auto"/>
        <w:right w:val="none" w:sz="0" w:space="0" w:color="auto"/>
      </w:divBdr>
    </w:div>
    <w:div w:id="183832639">
      <w:bodyDiv w:val="1"/>
      <w:marLeft w:val="0"/>
      <w:marRight w:val="0"/>
      <w:marTop w:val="0"/>
      <w:marBottom w:val="0"/>
      <w:divBdr>
        <w:top w:val="none" w:sz="0" w:space="0" w:color="auto"/>
        <w:left w:val="none" w:sz="0" w:space="0" w:color="auto"/>
        <w:bottom w:val="none" w:sz="0" w:space="0" w:color="auto"/>
        <w:right w:val="none" w:sz="0" w:space="0" w:color="auto"/>
      </w:divBdr>
    </w:div>
    <w:div w:id="244262482">
      <w:bodyDiv w:val="1"/>
      <w:marLeft w:val="0"/>
      <w:marRight w:val="0"/>
      <w:marTop w:val="0"/>
      <w:marBottom w:val="0"/>
      <w:divBdr>
        <w:top w:val="none" w:sz="0" w:space="0" w:color="auto"/>
        <w:left w:val="none" w:sz="0" w:space="0" w:color="auto"/>
        <w:bottom w:val="none" w:sz="0" w:space="0" w:color="auto"/>
        <w:right w:val="none" w:sz="0" w:space="0" w:color="auto"/>
      </w:divBdr>
    </w:div>
    <w:div w:id="258489355">
      <w:bodyDiv w:val="1"/>
      <w:marLeft w:val="0"/>
      <w:marRight w:val="0"/>
      <w:marTop w:val="0"/>
      <w:marBottom w:val="0"/>
      <w:divBdr>
        <w:top w:val="none" w:sz="0" w:space="0" w:color="auto"/>
        <w:left w:val="none" w:sz="0" w:space="0" w:color="auto"/>
        <w:bottom w:val="none" w:sz="0" w:space="0" w:color="auto"/>
        <w:right w:val="none" w:sz="0" w:space="0" w:color="auto"/>
      </w:divBdr>
    </w:div>
    <w:div w:id="314263790">
      <w:bodyDiv w:val="1"/>
      <w:marLeft w:val="0"/>
      <w:marRight w:val="0"/>
      <w:marTop w:val="0"/>
      <w:marBottom w:val="0"/>
      <w:divBdr>
        <w:top w:val="none" w:sz="0" w:space="0" w:color="auto"/>
        <w:left w:val="none" w:sz="0" w:space="0" w:color="auto"/>
        <w:bottom w:val="none" w:sz="0" w:space="0" w:color="auto"/>
        <w:right w:val="none" w:sz="0" w:space="0" w:color="auto"/>
      </w:divBdr>
    </w:div>
    <w:div w:id="315571666">
      <w:bodyDiv w:val="1"/>
      <w:marLeft w:val="0"/>
      <w:marRight w:val="0"/>
      <w:marTop w:val="0"/>
      <w:marBottom w:val="0"/>
      <w:divBdr>
        <w:top w:val="none" w:sz="0" w:space="0" w:color="auto"/>
        <w:left w:val="none" w:sz="0" w:space="0" w:color="auto"/>
        <w:bottom w:val="none" w:sz="0" w:space="0" w:color="auto"/>
        <w:right w:val="none" w:sz="0" w:space="0" w:color="auto"/>
      </w:divBdr>
    </w:div>
    <w:div w:id="357857891">
      <w:bodyDiv w:val="1"/>
      <w:marLeft w:val="0"/>
      <w:marRight w:val="0"/>
      <w:marTop w:val="0"/>
      <w:marBottom w:val="0"/>
      <w:divBdr>
        <w:top w:val="none" w:sz="0" w:space="0" w:color="auto"/>
        <w:left w:val="none" w:sz="0" w:space="0" w:color="auto"/>
        <w:bottom w:val="none" w:sz="0" w:space="0" w:color="auto"/>
        <w:right w:val="none" w:sz="0" w:space="0" w:color="auto"/>
      </w:divBdr>
    </w:div>
    <w:div w:id="367993177">
      <w:bodyDiv w:val="1"/>
      <w:marLeft w:val="0"/>
      <w:marRight w:val="0"/>
      <w:marTop w:val="0"/>
      <w:marBottom w:val="0"/>
      <w:divBdr>
        <w:top w:val="none" w:sz="0" w:space="0" w:color="auto"/>
        <w:left w:val="none" w:sz="0" w:space="0" w:color="auto"/>
        <w:bottom w:val="none" w:sz="0" w:space="0" w:color="auto"/>
        <w:right w:val="none" w:sz="0" w:space="0" w:color="auto"/>
      </w:divBdr>
    </w:div>
    <w:div w:id="418602128">
      <w:bodyDiv w:val="1"/>
      <w:marLeft w:val="0"/>
      <w:marRight w:val="0"/>
      <w:marTop w:val="0"/>
      <w:marBottom w:val="0"/>
      <w:divBdr>
        <w:top w:val="none" w:sz="0" w:space="0" w:color="auto"/>
        <w:left w:val="none" w:sz="0" w:space="0" w:color="auto"/>
        <w:bottom w:val="none" w:sz="0" w:space="0" w:color="auto"/>
        <w:right w:val="none" w:sz="0" w:space="0" w:color="auto"/>
      </w:divBdr>
    </w:div>
    <w:div w:id="426582994">
      <w:bodyDiv w:val="1"/>
      <w:marLeft w:val="0"/>
      <w:marRight w:val="0"/>
      <w:marTop w:val="0"/>
      <w:marBottom w:val="0"/>
      <w:divBdr>
        <w:top w:val="none" w:sz="0" w:space="0" w:color="auto"/>
        <w:left w:val="none" w:sz="0" w:space="0" w:color="auto"/>
        <w:bottom w:val="none" w:sz="0" w:space="0" w:color="auto"/>
        <w:right w:val="none" w:sz="0" w:space="0" w:color="auto"/>
      </w:divBdr>
    </w:div>
    <w:div w:id="448089945">
      <w:bodyDiv w:val="1"/>
      <w:marLeft w:val="0"/>
      <w:marRight w:val="0"/>
      <w:marTop w:val="0"/>
      <w:marBottom w:val="0"/>
      <w:divBdr>
        <w:top w:val="none" w:sz="0" w:space="0" w:color="auto"/>
        <w:left w:val="none" w:sz="0" w:space="0" w:color="auto"/>
        <w:bottom w:val="none" w:sz="0" w:space="0" w:color="auto"/>
        <w:right w:val="none" w:sz="0" w:space="0" w:color="auto"/>
      </w:divBdr>
    </w:div>
    <w:div w:id="461077627">
      <w:bodyDiv w:val="1"/>
      <w:marLeft w:val="0"/>
      <w:marRight w:val="0"/>
      <w:marTop w:val="0"/>
      <w:marBottom w:val="0"/>
      <w:divBdr>
        <w:top w:val="none" w:sz="0" w:space="0" w:color="auto"/>
        <w:left w:val="none" w:sz="0" w:space="0" w:color="auto"/>
        <w:bottom w:val="none" w:sz="0" w:space="0" w:color="auto"/>
        <w:right w:val="none" w:sz="0" w:space="0" w:color="auto"/>
      </w:divBdr>
    </w:div>
    <w:div w:id="467475888">
      <w:bodyDiv w:val="1"/>
      <w:marLeft w:val="0"/>
      <w:marRight w:val="0"/>
      <w:marTop w:val="0"/>
      <w:marBottom w:val="0"/>
      <w:divBdr>
        <w:top w:val="none" w:sz="0" w:space="0" w:color="auto"/>
        <w:left w:val="none" w:sz="0" w:space="0" w:color="auto"/>
        <w:bottom w:val="none" w:sz="0" w:space="0" w:color="auto"/>
        <w:right w:val="none" w:sz="0" w:space="0" w:color="auto"/>
      </w:divBdr>
    </w:div>
    <w:div w:id="508718883">
      <w:bodyDiv w:val="1"/>
      <w:marLeft w:val="0"/>
      <w:marRight w:val="0"/>
      <w:marTop w:val="0"/>
      <w:marBottom w:val="0"/>
      <w:divBdr>
        <w:top w:val="none" w:sz="0" w:space="0" w:color="auto"/>
        <w:left w:val="none" w:sz="0" w:space="0" w:color="auto"/>
        <w:bottom w:val="none" w:sz="0" w:space="0" w:color="auto"/>
        <w:right w:val="none" w:sz="0" w:space="0" w:color="auto"/>
      </w:divBdr>
    </w:div>
    <w:div w:id="512190472">
      <w:bodyDiv w:val="1"/>
      <w:marLeft w:val="0"/>
      <w:marRight w:val="0"/>
      <w:marTop w:val="0"/>
      <w:marBottom w:val="0"/>
      <w:divBdr>
        <w:top w:val="none" w:sz="0" w:space="0" w:color="auto"/>
        <w:left w:val="none" w:sz="0" w:space="0" w:color="auto"/>
        <w:bottom w:val="none" w:sz="0" w:space="0" w:color="auto"/>
        <w:right w:val="none" w:sz="0" w:space="0" w:color="auto"/>
      </w:divBdr>
    </w:div>
    <w:div w:id="532378570">
      <w:bodyDiv w:val="1"/>
      <w:marLeft w:val="0"/>
      <w:marRight w:val="0"/>
      <w:marTop w:val="0"/>
      <w:marBottom w:val="0"/>
      <w:divBdr>
        <w:top w:val="none" w:sz="0" w:space="0" w:color="auto"/>
        <w:left w:val="none" w:sz="0" w:space="0" w:color="auto"/>
        <w:bottom w:val="none" w:sz="0" w:space="0" w:color="auto"/>
        <w:right w:val="none" w:sz="0" w:space="0" w:color="auto"/>
      </w:divBdr>
    </w:div>
    <w:div w:id="596326378">
      <w:bodyDiv w:val="1"/>
      <w:marLeft w:val="0"/>
      <w:marRight w:val="0"/>
      <w:marTop w:val="0"/>
      <w:marBottom w:val="0"/>
      <w:divBdr>
        <w:top w:val="none" w:sz="0" w:space="0" w:color="auto"/>
        <w:left w:val="none" w:sz="0" w:space="0" w:color="auto"/>
        <w:bottom w:val="none" w:sz="0" w:space="0" w:color="auto"/>
        <w:right w:val="none" w:sz="0" w:space="0" w:color="auto"/>
      </w:divBdr>
    </w:div>
    <w:div w:id="649135724">
      <w:bodyDiv w:val="1"/>
      <w:marLeft w:val="0"/>
      <w:marRight w:val="0"/>
      <w:marTop w:val="0"/>
      <w:marBottom w:val="0"/>
      <w:divBdr>
        <w:top w:val="none" w:sz="0" w:space="0" w:color="auto"/>
        <w:left w:val="none" w:sz="0" w:space="0" w:color="auto"/>
        <w:bottom w:val="none" w:sz="0" w:space="0" w:color="auto"/>
        <w:right w:val="none" w:sz="0" w:space="0" w:color="auto"/>
      </w:divBdr>
    </w:div>
    <w:div w:id="651984858">
      <w:bodyDiv w:val="1"/>
      <w:marLeft w:val="0"/>
      <w:marRight w:val="0"/>
      <w:marTop w:val="0"/>
      <w:marBottom w:val="0"/>
      <w:divBdr>
        <w:top w:val="none" w:sz="0" w:space="0" w:color="auto"/>
        <w:left w:val="none" w:sz="0" w:space="0" w:color="auto"/>
        <w:bottom w:val="none" w:sz="0" w:space="0" w:color="auto"/>
        <w:right w:val="none" w:sz="0" w:space="0" w:color="auto"/>
      </w:divBdr>
    </w:div>
    <w:div w:id="656811257">
      <w:bodyDiv w:val="1"/>
      <w:marLeft w:val="0"/>
      <w:marRight w:val="0"/>
      <w:marTop w:val="0"/>
      <w:marBottom w:val="0"/>
      <w:divBdr>
        <w:top w:val="none" w:sz="0" w:space="0" w:color="auto"/>
        <w:left w:val="none" w:sz="0" w:space="0" w:color="auto"/>
        <w:bottom w:val="none" w:sz="0" w:space="0" w:color="auto"/>
        <w:right w:val="none" w:sz="0" w:space="0" w:color="auto"/>
      </w:divBdr>
    </w:div>
    <w:div w:id="669066796">
      <w:bodyDiv w:val="1"/>
      <w:marLeft w:val="0"/>
      <w:marRight w:val="0"/>
      <w:marTop w:val="0"/>
      <w:marBottom w:val="0"/>
      <w:divBdr>
        <w:top w:val="none" w:sz="0" w:space="0" w:color="auto"/>
        <w:left w:val="none" w:sz="0" w:space="0" w:color="auto"/>
        <w:bottom w:val="none" w:sz="0" w:space="0" w:color="auto"/>
        <w:right w:val="none" w:sz="0" w:space="0" w:color="auto"/>
      </w:divBdr>
    </w:div>
    <w:div w:id="705174828">
      <w:bodyDiv w:val="1"/>
      <w:marLeft w:val="0"/>
      <w:marRight w:val="0"/>
      <w:marTop w:val="0"/>
      <w:marBottom w:val="0"/>
      <w:divBdr>
        <w:top w:val="none" w:sz="0" w:space="0" w:color="auto"/>
        <w:left w:val="none" w:sz="0" w:space="0" w:color="auto"/>
        <w:bottom w:val="none" w:sz="0" w:space="0" w:color="auto"/>
        <w:right w:val="none" w:sz="0" w:space="0" w:color="auto"/>
      </w:divBdr>
    </w:div>
    <w:div w:id="716392928">
      <w:bodyDiv w:val="1"/>
      <w:marLeft w:val="0"/>
      <w:marRight w:val="0"/>
      <w:marTop w:val="0"/>
      <w:marBottom w:val="0"/>
      <w:divBdr>
        <w:top w:val="none" w:sz="0" w:space="0" w:color="auto"/>
        <w:left w:val="none" w:sz="0" w:space="0" w:color="auto"/>
        <w:bottom w:val="none" w:sz="0" w:space="0" w:color="auto"/>
        <w:right w:val="none" w:sz="0" w:space="0" w:color="auto"/>
      </w:divBdr>
    </w:div>
    <w:div w:id="720205217">
      <w:bodyDiv w:val="1"/>
      <w:marLeft w:val="0"/>
      <w:marRight w:val="0"/>
      <w:marTop w:val="0"/>
      <w:marBottom w:val="0"/>
      <w:divBdr>
        <w:top w:val="none" w:sz="0" w:space="0" w:color="auto"/>
        <w:left w:val="none" w:sz="0" w:space="0" w:color="auto"/>
        <w:bottom w:val="none" w:sz="0" w:space="0" w:color="auto"/>
        <w:right w:val="none" w:sz="0" w:space="0" w:color="auto"/>
      </w:divBdr>
    </w:div>
    <w:div w:id="755978788">
      <w:bodyDiv w:val="1"/>
      <w:marLeft w:val="0"/>
      <w:marRight w:val="0"/>
      <w:marTop w:val="0"/>
      <w:marBottom w:val="0"/>
      <w:divBdr>
        <w:top w:val="none" w:sz="0" w:space="0" w:color="auto"/>
        <w:left w:val="none" w:sz="0" w:space="0" w:color="auto"/>
        <w:bottom w:val="none" w:sz="0" w:space="0" w:color="auto"/>
        <w:right w:val="none" w:sz="0" w:space="0" w:color="auto"/>
      </w:divBdr>
    </w:div>
    <w:div w:id="765921402">
      <w:bodyDiv w:val="1"/>
      <w:marLeft w:val="0"/>
      <w:marRight w:val="0"/>
      <w:marTop w:val="0"/>
      <w:marBottom w:val="0"/>
      <w:divBdr>
        <w:top w:val="none" w:sz="0" w:space="0" w:color="auto"/>
        <w:left w:val="none" w:sz="0" w:space="0" w:color="auto"/>
        <w:bottom w:val="none" w:sz="0" w:space="0" w:color="auto"/>
        <w:right w:val="none" w:sz="0" w:space="0" w:color="auto"/>
      </w:divBdr>
    </w:div>
    <w:div w:id="776682563">
      <w:bodyDiv w:val="1"/>
      <w:marLeft w:val="0"/>
      <w:marRight w:val="0"/>
      <w:marTop w:val="0"/>
      <w:marBottom w:val="0"/>
      <w:divBdr>
        <w:top w:val="none" w:sz="0" w:space="0" w:color="auto"/>
        <w:left w:val="none" w:sz="0" w:space="0" w:color="auto"/>
        <w:bottom w:val="none" w:sz="0" w:space="0" w:color="auto"/>
        <w:right w:val="none" w:sz="0" w:space="0" w:color="auto"/>
      </w:divBdr>
    </w:div>
    <w:div w:id="806314114">
      <w:bodyDiv w:val="1"/>
      <w:marLeft w:val="0"/>
      <w:marRight w:val="0"/>
      <w:marTop w:val="0"/>
      <w:marBottom w:val="0"/>
      <w:divBdr>
        <w:top w:val="none" w:sz="0" w:space="0" w:color="auto"/>
        <w:left w:val="none" w:sz="0" w:space="0" w:color="auto"/>
        <w:bottom w:val="none" w:sz="0" w:space="0" w:color="auto"/>
        <w:right w:val="none" w:sz="0" w:space="0" w:color="auto"/>
      </w:divBdr>
    </w:div>
    <w:div w:id="828596722">
      <w:bodyDiv w:val="1"/>
      <w:marLeft w:val="0"/>
      <w:marRight w:val="0"/>
      <w:marTop w:val="0"/>
      <w:marBottom w:val="0"/>
      <w:divBdr>
        <w:top w:val="none" w:sz="0" w:space="0" w:color="auto"/>
        <w:left w:val="none" w:sz="0" w:space="0" w:color="auto"/>
        <w:bottom w:val="none" w:sz="0" w:space="0" w:color="auto"/>
        <w:right w:val="none" w:sz="0" w:space="0" w:color="auto"/>
      </w:divBdr>
    </w:div>
    <w:div w:id="905799352">
      <w:bodyDiv w:val="1"/>
      <w:marLeft w:val="0"/>
      <w:marRight w:val="0"/>
      <w:marTop w:val="0"/>
      <w:marBottom w:val="0"/>
      <w:divBdr>
        <w:top w:val="none" w:sz="0" w:space="0" w:color="auto"/>
        <w:left w:val="none" w:sz="0" w:space="0" w:color="auto"/>
        <w:bottom w:val="none" w:sz="0" w:space="0" w:color="auto"/>
        <w:right w:val="none" w:sz="0" w:space="0" w:color="auto"/>
      </w:divBdr>
    </w:div>
    <w:div w:id="915822806">
      <w:bodyDiv w:val="1"/>
      <w:marLeft w:val="0"/>
      <w:marRight w:val="0"/>
      <w:marTop w:val="0"/>
      <w:marBottom w:val="0"/>
      <w:divBdr>
        <w:top w:val="none" w:sz="0" w:space="0" w:color="auto"/>
        <w:left w:val="none" w:sz="0" w:space="0" w:color="auto"/>
        <w:bottom w:val="none" w:sz="0" w:space="0" w:color="auto"/>
        <w:right w:val="none" w:sz="0" w:space="0" w:color="auto"/>
      </w:divBdr>
    </w:div>
    <w:div w:id="966163625">
      <w:bodyDiv w:val="1"/>
      <w:marLeft w:val="0"/>
      <w:marRight w:val="0"/>
      <w:marTop w:val="0"/>
      <w:marBottom w:val="0"/>
      <w:divBdr>
        <w:top w:val="none" w:sz="0" w:space="0" w:color="auto"/>
        <w:left w:val="none" w:sz="0" w:space="0" w:color="auto"/>
        <w:bottom w:val="none" w:sz="0" w:space="0" w:color="auto"/>
        <w:right w:val="none" w:sz="0" w:space="0" w:color="auto"/>
      </w:divBdr>
    </w:div>
    <w:div w:id="973556833">
      <w:bodyDiv w:val="1"/>
      <w:marLeft w:val="0"/>
      <w:marRight w:val="0"/>
      <w:marTop w:val="0"/>
      <w:marBottom w:val="0"/>
      <w:divBdr>
        <w:top w:val="none" w:sz="0" w:space="0" w:color="auto"/>
        <w:left w:val="none" w:sz="0" w:space="0" w:color="auto"/>
        <w:bottom w:val="none" w:sz="0" w:space="0" w:color="auto"/>
        <w:right w:val="none" w:sz="0" w:space="0" w:color="auto"/>
      </w:divBdr>
    </w:div>
    <w:div w:id="974020729">
      <w:bodyDiv w:val="1"/>
      <w:marLeft w:val="0"/>
      <w:marRight w:val="0"/>
      <w:marTop w:val="0"/>
      <w:marBottom w:val="0"/>
      <w:divBdr>
        <w:top w:val="none" w:sz="0" w:space="0" w:color="auto"/>
        <w:left w:val="none" w:sz="0" w:space="0" w:color="auto"/>
        <w:bottom w:val="none" w:sz="0" w:space="0" w:color="auto"/>
        <w:right w:val="none" w:sz="0" w:space="0" w:color="auto"/>
      </w:divBdr>
    </w:div>
    <w:div w:id="1078290593">
      <w:bodyDiv w:val="1"/>
      <w:marLeft w:val="0"/>
      <w:marRight w:val="0"/>
      <w:marTop w:val="0"/>
      <w:marBottom w:val="0"/>
      <w:divBdr>
        <w:top w:val="none" w:sz="0" w:space="0" w:color="auto"/>
        <w:left w:val="none" w:sz="0" w:space="0" w:color="auto"/>
        <w:bottom w:val="none" w:sz="0" w:space="0" w:color="auto"/>
        <w:right w:val="none" w:sz="0" w:space="0" w:color="auto"/>
      </w:divBdr>
    </w:div>
    <w:div w:id="1087464745">
      <w:bodyDiv w:val="1"/>
      <w:marLeft w:val="0"/>
      <w:marRight w:val="0"/>
      <w:marTop w:val="0"/>
      <w:marBottom w:val="0"/>
      <w:divBdr>
        <w:top w:val="none" w:sz="0" w:space="0" w:color="auto"/>
        <w:left w:val="none" w:sz="0" w:space="0" w:color="auto"/>
        <w:bottom w:val="none" w:sz="0" w:space="0" w:color="auto"/>
        <w:right w:val="none" w:sz="0" w:space="0" w:color="auto"/>
      </w:divBdr>
    </w:div>
    <w:div w:id="1095907290">
      <w:bodyDiv w:val="1"/>
      <w:marLeft w:val="0"/>
      <w:marRight w:val="0"/>
      <w:marTop w:val="0"/>
      <w:marBottom w:val="0"/>
      <w:divBdr>
        <w:top w:val="none" w:sz="0" w:space="0" w:color="auto"/>
        <w:left w:val="none" w:sz="0" w:space="0" w:color="auto"/>
        <w:bottom w:val="none" w:sz="0" w:space="0" w:color="auto"/>
        <w:right w:val="none" w:sz="0" w:space="0" w:color="auto"/>
      </w:divBdr>
    </w:div>
    <w:div w:id="1128353952">
      <w:bodyDiv w:val="1"/>
      <w:marLeft w:val="0"/>
      <w:marRight w:val="0"/>
      <w:marTop w:val="0"/>
      <w:marBottom w:val="0"/>
      <w:divBdr>
        <w:top w:val="none" w:sz="0" w:space="0" w:color="auto"/>
        <w:left w:val="none" w:sz="0" w:space="0" w:color="auto"/>
        <w:bottom w:val="none" w:sz="0" w:space="0" w:color="auto"/>
        <w:right w:val="none" w:sz="0" w:space="0" w:color="auto"/>
      </w:divBdr>
    </w:div>
    <w:div w:id="1149058462">
      <w:bodyDiv w:val="1"/>
      <w:marLeft w:val="0"/>
      <w:marRight w:val="0"/>
      <w:marTop w:val="0"/>
      <w:marBottom w:val="0"/>
      <w:divBdr>
        <w:top w:val="none" w:sz="0" w:space="0" w:color="auto"/>
        <w:left w:val="none" w:sz="0" w:space="0" w:color="auto"/>
        <w:bottom w:val="none" w:sz="0" w:space="0" w:color="auto"/>
        <w:right w:val="none" w:sz="0" w:space="0" w:color="auto"/>
      </w:divBdr>
    </w:div>
    <w:div w:id="1176849196">
      <w:bodyDiv w:val="1"/>
      <w:marLeft w:val="0"/>
      <w:marRight w:val="0"/>
      <w:marTop w:val="0"/>
      <w:marBottom w:val="0"/>
      <w:divBdr>
        <w:top w:val="none" w:sz="0" w:space="0" w:color="auto"/>
        <w:left w:val="none" w:sz="0" w:space="0" w:color="auto"/>
        <w:bottom w:val="none" w:sz="0" w:space="0" w:color="auto"/>
        <w:right w:val="none" w:sz="0" w:space="0" w:color="auto"/>
      </w:divBdr>
    </w:div>
    <w:div w:id="1194684919">
      <w:bodyDiv w:val="1"/>
      <w:marLeft w:val="0"/>
      <w:marRight w:val="0"/>
      <w:marTop w:val="0"/>
      <w:marBottom w:val="0"/>
      <w:divBdr>
        <w:top w:val="none" w:sz="0" w:space="0" w:color="auto"/>
        <w:left w:val="none" w:sz="0" w:space="0" w:color="auto"/>
        <w:bottom w:val="none" w:sz="0" w:space="0" w:color="auto"/>
        <w:right w:val="none" w:sz="0" w:space="0" w:color="auto"/>
      </w:divBdr>
    </w:div>
    <w:div w:id="1242104771">
      <w:bodyDiv w:val="1"/>
      <w:marLeft w:val="0"/>
      <w:marRight w:val="0"/>
      <w:marTop w:val="0"/>
      <w:marBottom w:val="0"/>
      <w:divBdr>
        <w:top w:val="none" w:sz="0" w:space="0" w:color="auto"/>
        <w:left w:val="none" w:sz="0" w:space="0" w:color="auto"/>
        <w:bottom w:val="none" w:sz="0" w:space="0" w:color="auto"/>
        <w:right w:val="none" w:sz="0" w:space="0" w:color="auto"/>
      </w:divBdr>
    </w:div>
    <w:div w:id="1258900881">
      <w:bodyDiv w:val="1"/>
      <w:marLeft w:val="0"/>
      <w:marRight w:val="0"/>
      <w:marTop w:val="0"/>
      <w:marBottom w:val="0"/>
      <w:divBdr>
        <w:top w:val="none" w:sz="0" w:space="0" w:color="auto"/>
        <w:left w:val="none" w:sz="0" w:space="0" w:color="auto"/>
        <w:bottom w:val="none" w:sz="0" w:space="0" w:color="auto"/>
        <w:right w:val="none" w:sz="0" w:space="0" w:color="auto"/>
      </w:divBdr>
    </w:div>
    <w:div w:id="1282416621">
      <w:bodyDiv w:val="1"/>
      <w:marLeft w:val="0"/>
      <w:marRight w:val="0"/>
      <w:marTop w:val="0"/>
      <w:marBottom w:val="0"/>
      <w:divBdr>
        <w:top w:val="none" w:sz="0" w:space="0" w:color="auto"/>
        <w:left w:val="none" w:sz="0" w:space="0" w:color="auto"/>
        <w:bottom w:val="none" w:sz="0" w:space="0" w:color="auto"/>
        <w:right w:val="none" w:sz="0" w:space="0" w:color="auto"/>
      </w:divBdr>
    </w:div>
    <w:div w:id="1292974301">
      <w:bodyDiv w:val="1"/>
      <w:marLeft w:val="0"/>
      <w:marRight w:val="0"/>
      <w:marTop w:val="0"/>
      <w:marBottom w:val="0"/>
      <w:divBdr>
        <w:top w:val="none" w:sz="0" w:space="0" w:color="auto"/>
        <w:left w:val="none" w:sz="0" w:space="0" w:color="auto"/>
        <w:bottom w:val="none" w:sz="0" w:space="0" w:color="auto"/>
        <w:right w:val="none" w:sz="0" w:space="0" w:color="auto"/>
      </w:divBdr>
    </w:div>
    <w:div w:id="1335500547">
      <w:bodyDiv w:val="1"/>
      <w:marLeft w:val="0"/>
      <w:marRight w:val="0"/>
      <w:marTop w:val="0"/>
      <w:marBottom w:val="0"/>
      <w:divBdr>
        <w:top w:val="none" w:sz="0" w:space="0" w:color="auto"/>
        <w:left w:val="none" w:sz="0" w:space="0" w:color="auto"/>
        <w:bottom w:val="none" w:sz="0" w:space="0" w:color="auto"/>
        <w:right w:val="none" w:sz="0" w:space="0" w:color="auto"/>
      </w:divBdr>
    </w:div>
    <w:div w:id="1353845601">
      <w:bodyDiv w:val="1"/>
      <w:marLeft w:val="0"/>
      <w:marRight w:val="0"/>
      <w:marTop w:val="0"/>
      <w:marBottom w:val="0"/>
      <w:divBdr>
        <w:top w:val="none" w:sz="0" w:space="0" w:color="auto"/>
        <w:left w:val="none" w:sz="0" w:space="0" w:color="auto"/>
        <w:bottom w:val="none" w:sz="0" w:space="0" w:color="auto"/>
        <w:right w:val="none" w:sz="0" w:space="0" w:color="auto"/>
      </w:divBdr>
    </w:div>
    <w:div w:id="1417050201">
      <w:bodyDiv w:val="1"/>
      <w:marLeft w:val="0"/>
      <w:marRight w:val="0"/>
      <w:marTop w:val="0"/>
      <w:marBottom w:val="0"/>
      <w:divBdr>
        <w:top w:val="none" w:sz="0" w:space="0" w:color="auto"/>
        <w:left w:val="none" w:sz="0" w:space="0" w:color="auto"/>
        <w:bottom w:val="none" w:sz="0" w:space="0" w:color="auto"/>
        <w:right w:val="none" w:sz="0" w:space="0" w:color="auto"/>
      </w:divBdr>
    </w:div>
    <w:div w:id="1417172524">
      <w:bodyDiv w:val="1"/>
      <w:marLeft w:val="0"/>
      <w:marRight w:val="0"/>
      <w:marTop w:val="0"/>
      <w:marBottom w:val="0"/>
      <w:divBdr>
        <w:top w:val="none" w:sz="0" w:space="0" w:color="auto"/>
        <w:left w:val="none" w:sz="0" w:space="0" w:color="auto"/>
        <w:bottom w:val="none" w:sz="0" w:space="0" w:color="auto"/>
        <w:right w:val="none" w:sz="0" w:space="0" w:color="auto"/>
      </w:divBdr>
    </w:div>
    <w:div w:id="1471704355">
      <w:bodyDiv w:val="1"/>
      <w:marLeft w:val="0"/>
      <w:marRight w:val="0"/>
      <w:marTop w:val="0"/>
      <w:marBottom w:val="0"/>
      <w:divBdr>
        <w:top w:val="none" w:sz="0" w:space="0" w:color="auto"/>
        <w:left w:val="none" w:sz="0" w:space="0" w:color="auto"/>
        <w:bottom w:val="none" w:sz="0" w:space="0" w:color="auto"/>
        <w:right w:val="none" w:sz="0" w:space="0" w:color="auto"/>
      </w:divBdr>
    </w:div>
    <w:div w:id="1486359269">
      <w:bodyDiv w:val="1"/>
      <w:marLeft w:val="0"/>
      <w:marRight w:val="0"/>
      <w:marTop w:val="0"/>
      <w:marBottom w:val="0"/>
      <w:divBdr>
        <w:top w:val="none" w:sz="0" w:space="0" w:color="auto"/>
        <w:left w:val="none" w:sz="0" w:space="0" w:color="auto"/>
        <w:bottom w:val="none" w:sz="0" w:space="0" w:color="auto"/>
        <w:right w:val="none" w:sz="0" w:space="0" w:color="auto"/>
      </w:divBdr>
    </w:div>
    <w:div w:id="1493831504">
      <w:bodyDiv w:val="1"/>
      <w:marLeft w:val="0"/>
      <w:marRight w:val="0"/>
      <w:marTop w:val="0"/>
      <w:marBottom w:val="0"/>
      <w:divBdr>
        <w:top w:val="none" w:sz="0" w:space="0" w:color="auto"/>
        <w:left w:val="none" w:sz="0" w:space="0" w:color="auto"/>
        <w:bottom w:val="none" w:sz="0" w:space="0" w:color="auto"/>
        <w:right w:val="none" w:sz="0" w:space="0" w:color="auto"/>
      </w:divBdr>
    </w:div>
    <w:div w:id="1546485281">
      <w:bodyDiv w:val="1"/>
      <w:marLeft w:val="0"/>
      <w:marRight w:val="0"/>
      <w:marTop w:val="0"/>
      <w:marBottom w:val="0"/>
      <w:divBdr>
        <w:top w:val="none" w:sz="0" w:space="0" w:color="auto"/>
        <w:left w:val="none" w:sz="0" w:space="0" w:color="auto"/>
        <w:bottom w:val="none" w:sz="0" w:space="0" w:color="auto"/>
        <w:right w:val="none" w:sz="0" w:space="0" w:color="auto"/>
      </w:divBdr>
    </w:div>
    <w:div w:id="1548295063">
      <w:bodyDiv w:val="1"/>
      <w:marLeft w:val="0"/>
      <w:marRight w:val="0"/>
      <w:marTop w:val="0"/>
      <w:marBottom w:val="0"/>
      <w:divBdr>
        <w:top w:val="none" w:sz="0" w:space="0" w:color="auto"/>
        <w:left w:val="none" w:sz="0" w:space="0" w:color="auto"/>
        <w:bottom w:val="none" w:sz="0" w:space="0" w:color="auto"/>
        <w:right w:val="none" w:sz="0" w:space="0" w:color="auto"/>
      </w:divBdr>
    </w:div>
    <w:div w:id="1566067471">
      <w:bodyDiv w:val="1"/>
      <w:marLeft w:val="0"/>
      <w:marRight w:val="0"/>
      <w:marTop w:val="0"/>
      <w:marBottom w:val="0"/>
      <w:divBdr>
        <w:top w:val="none" w:sz="0" w:space="0" w:color="auto"/>
        <w:left w:val="none" w:sz="0" w:space="0" w:color="auto"/>
        <w:bottom w:val="none" w:sz="0" w:space="0" w:color="auto"/>
        <w:right w:val="none" w:sz="0" w:space="0" w:color="auto"/>
      </w:divBdr>
    </w:div>
    <w:div w:id="1600018878">
      <w:bodyDiv w:val="1"/>
      <w:marLeft w:val="0"/>
      <w:marRight w:val="0"/>
      <w:marTop w:val="0"/>
      <w:marBottom w:val="0"/>
      <w:divBdr>
        <w:top w:val="none" w:sz="0" w:space="0" w:color="auto"/>
        <w:left w:val="none" w:sz="0" w:space="0" w:color="auto"/>
        <w:bottom w:val="none" w:sz="0" w:space="0" w:color="auto"/>
        <w:right w:val="none" w:sz="0" w:space="0" w:color="auto"/>
      </w:divBdr>
    </w:div>
    <w:div w:id="1606843229">
      <w:bodyDiv w:val="1"/>
      <w:marLeft w:val="0"/>
      <w:marRight w:val="0"/>
      <w:marTop w:val="0"/>
      <w:marBottom w:val="0"/>
      <w:divBdr>
        <w:top w:val="none" w:sz="0" w:space="0" w:color="auto"/>
        <w:left w:val="none" w:sz="0" w:space="0" w:color="auto"/>
        <w:bottom w:val="none" w:sz="0" w:space="0" w:color="auto"/>
        <w:right w:val="none" w:sz="0" w:space="0" w:color="auto"/>
      </w:divBdr>
    </w:div>
    <w:div w:id="1673754981">
      <w:bodyDiv w:val="1"/>
      <w:marLeft w:val="0"/>
      <w:marRight w:val="0"/>
      <w:marTop w:val="0"/>
      <w:marBottom w:val="0"/>
      <w:divBdr>
        <w:top w:val="none" w:sz="0" w:space="0" w:color="auto"/>
        <w:left w:val="none" w:sz="0" w:space="0" w:color="auto"/>
        <w:bottom w:val="none" w:sz="0" w:space="0" w:color="auto"/>
        <w:right w:val="none" w:sz="0" w:space="0" w:color="auto"/>
      </w:divBdr>
    </w:div>
    <w:div w:id="1675063411">
      <w:bodyDiv w:val="1"/>
      <w:marLeft w:val="0"/>
      <w:marRight w:val="0"/>
      <w:marTop w:val="0"/>
      <w:marBottom w:val="0"/>
      <w:divBdr>
        <w:top w:val="none" w:sz="0" w:space="0" w:color="auto"/>
        <w:left w:val="none" w:sz="0" w:space="0" w:color="auto"/>
        <w:bottom w:val="none" w:sz="0" w:space="0" w:color="auto"/>
        <w:right w:val="none" w:sz="0" w:space="0" w:color="auto"/>
      </w:divBdr>
    </w:div>
    <w:div w:id="1708918528">
      <w:bodyDiv w:val="1"/>
      <w:marLeft w:val="0"/>
      <w:marRight w:val="0"/>
      <w:marTop w:val="0"/>
      <w:marBottom w:val="0"/>
      <w:divBdr>
        <w:top w:val="none" w:sz="0" w:space="0" w:color="auto"/>
        <w:left w:val="none" w:sz="0" w:space="0" w:color="auto"/>
        <w:bottom w:val="none" w:sz="0" w:space="0" w:color="auto"/>
        <w:right w:val="none" w:sz="0" w:space="0" w:color="auto"/>
      </w:divBdr>
    </w:div>
    <w:div w:id="1743134889">
      <w:bodyDiv w:val="1"/>
      <w:marLeft w:val="0"/>
      <w:marRight w:val="0"/>
      <w:marTop w:val="0"/>
      <w:marBottom w:val="0"/>
      <w:divBdr>
        <w:top w:val="none" w:sz="0" w:space="0" w:color="auto"/>
        <w:left w:val="none" w:sz="0" w:space="0" w:color="auto"/>
        <w:bottom w:val="none" w:sz="0" w:space="0" w:color="auto"/>
        <w:right w:val="none" w:sz="0" w:space="0" w:color="auto"/>
      </w:divBdr>
    </w:div>
    <w:div w:id="1752651704">
      <w:bodyDiv w:val="1"/>
      <w:marLeft w:val="0"/>
      <w:marRight w:val="0"/>
      <w:marTop w:val="0"/>
      <w:marBottom w:val="0"/>
      <w:divBdr>
        <w:top w:val="none" w:sz="0" w:space="0" w:color="auto"/>
        <w:left w:val="none" w:sz="0" w:space="0" w:color="auto"/>
        <w:bottom w:val="none" w:sz="0" w:space="0" w:color="auto"/>
        <w:right w:val="none" w:sz="0" w:space="0" w:color="auto"/>
      </w:divBdr>
    </w:div>
    <w:div w:id="1778526314">
      <w:bodyDiv w:val="1"/>
      <w:marLeft w:val="0"/>
      <w:marRight w:val="0"/>
      <w:marTop w:val="0"/>
      <w:marBottom w:val="0"/>
      <w:divBdr>
        <w:top w:val="none" w:sz="0" w:space="0" w:color="auto"/>
        <w:left w:val="none" w:sz="0" w:space="0" w:color="auto"/>
        <w:bottom w:val="none" w:sz="0" w:space="0" w:color="auto"/>
        <w:right w:val="none" w:sz="0" w:space="0" w:color="auto"/>
      </w:divBdr>
    </w:div>
    <w:div w:id="1780366845">
      <w:bodyDiv w:val="1"/>
      <w:marLeft w:val="0"/>
      <w:marRight w:val="0"/>
      <w:marTop w:val="0"/>
      <w:marBottom w:val="0"/>
      <w:divBdr>
        <w:top w:val="none" w:sz="0" w:space="0" w:color="auto"/>
        <w:left w:val="none" w:sz="0" w:space="0" w:color="auto"/>
        <w:bottom w:val="none" w:sz="0" w:space="0" w:color="auto"/>
        <w:right w:val="none" w:sz="0" w:space="0" w:color="auto"/>
      </w:divBdr>
    </w:div>
    <w:div w:id="1800688141">
      <w:bodyDiv w:val="1"/>
      <w:marLeft w:val="0"/>
      <w:marRight w:val="0"/>
      <w:marTop w:val="0"/>
      <w:marBottom w:val="0"/>
      <w:divBdr>
        <w:top w:val="none" w:sz="0" w:space="0" w:color="auto"/>
        <w:left w:val="none" w:sz="0" w:space="0" w:color="auto"/>
        <w:bottom w:val="none" w:sz="0" w:space="0" w:color="auto"/>
        <w:right w:val="none" w:sz="0" w:space="0" w:color="auto"/>
      </w:divBdr>
    </w:div>
    <w:div w:id="1830171803">
      <w:bodyDiv w:val="1"/>
      <w:marLeft w:val="0"/>
      <w:marRight w:val="0"/>
      <w:marTop w:val="0"/>
      <w:marBottom w:val="0"/>
      <w:divBdr>
        <w:top w:val="none" w:sz="0" w:space="0" w:color="auto"/>
        <w:left w:val="none" w:sz="0" w:space="0" w:color="auto"/>
        <w:bottom w:val="none" w:sz="0" w:space="0" w:color="auto"/>
        <w:right w:val="none" w:sz="0" w:space="0" w:color="auto"/>
      </w:divBdr>
    </w:div>
    <w:div w:id="1834292166">
      <w:bodyDiv w:val="1"/>
      <w:marLeft w:val="0"/>
      <w:marRight w:val="0"/>
      <w:marTop w:val="0"/>
      <w:marBottom w:val="0"/>
      <w:divBdr>
        <w:top w:val="none" w:sz="0" w:space="0" w:color="auto"/>
        <w:left w:val="none" w:sz="0" w:space="0" w:color="auto"/>
        <w:bottom w:val="none" w:sz="0" w:space="0" w:color="auto"/>
        <w:right w:val="none" w:sz="0" w:space="0" w:color="auto"/>
      </w:divBdr>
    </w:div>
    <w:div w:id="1844543368">
      <w:bodyDiv w:val="1"/>
      <w:marLeft w:val="0"/>
      <w:marRight w:val="0"/>
      <w:marTop w:val="0"/>
      <w:marBottom w:val="0"/>
      <w:divBdr>
        <w:top w:val="none" w:sz="0" w:space="0" w:color="auto"/>
        <w:left w:val="none" w:sz="0" w:space="0" w:color="auto"/>
        <w:bottom w:val="none" w:sz="0" w:space="0" w:color="auto"/>
        <w:right w:val="none" w:sz="0" w:space="0" w:color="auto"/>
      </w:divBdr>
    </w:div>
    <w:div w:id="1868254424">
      <w:bodyDiv w:val="1"/>
      <w:marLeft w:val="0"/>
      <w:marRight w:val="0"/>
      <w:marTop w:val="0"/>
      <w:marBottom w:val="0"/>
      <w:divBdr>
        <w:top w:val="none" w:sz="0" w:space="0" w:color="auto"/>
        <w:left w:val="none" w:sz="0" w:space="0" w:color="auto"/>
        <w:bottom w:val="none" w:sz="0" w:space="0" w:color="auto"/>
        <w:right w:val="none" w:sz="0" w:space="0" w:color="auto"/>
      </w:divBdr>
    </w:div>
    <w:div w:id="1880042980">
      <w:bodyDiv w:val="1"/>
      <w:marLeft w:val="0"/>
      <w:marRight w:val="0"/>
      <w:marTop w:val="0"/>
      <w:marBottom w:val="0"/>
      <w:divBdr>
        <w:top w:val="none" w:sz="0" w:space="0" w:color="auto"/>
        <w:left w:val="none" w:sz="0" w:space="0" w:color="auto"/>
        <w:bottom w:val="none" w:sz="0" w:space="0" w:color="auto"/>
        <w:right w:val="none" w:sz="0" w:space="0" w:color="auto"/>
      </w:divBdr>
    </w:div>
    <w:div w:id="1930432687">
      <w:bodyDiv w:val="1"/>
      <w:marLeft w:val="0"/>
      <w:marRight w:val="0"/>
      <w:marTop w:val="0"/>
      <w:marBottom w:val="0"/>
      <w:divBdr>
        <w:top w:val="none" w:sz="0" w:space="0" w:color="auto"/>
        <w:left w:val="none" w:sz="0" w:space="0" w:color="auto"/>
        <w:bottom w:val="none" w:sz="0" w:space="0" w:color="auto"/>
        <w:right w:val="none" w:sz="0" w:space="0" w:color="auto"/>
      </w:divBdr>
    </w:div>
    <w:div w:id="1977221567">
      <w:bodyDiv w:val="1"/>
      <w:marLeft w:val="0"/>
      <w:marRight w:val="0"/>
      <w:marTop w:val="0"/>
      <w:marBottom w:val="0"/>
      <w:divBdr>
        <w:top w:val="none" w:sz="0" w:space="0" w:color="auto"/>
        <w:left w:val="none" w:sz="0" w:space="0" w:color="auto"/>
        <w:bottom w:val="none" w:sz="0" w:space="0" w:color="auto"/>
        <w:right w:val="none" w:sz="0" w:space="0" w:color="auto"/>
      </w:divBdr>
    </w:div>
    <w:div w:id="1978603679">
      <w:bodyDiv w:val="1"/>
      <w:marLeft w:val="0"/>
      <w:marRight w:val="0"/>
      <w:marTop w:val="0"/>
      <w:marBottom w:val="0"/>
      <w:divBdr>
        <w:top w:val="none" w:sz="0" w:space="0" w:color="auto"/>
        <w:left w:val="none" w:sz="0" w:space="0" w:color="auto"/>
        <w:bottom w:val="none" w:sz="0" w:space="0" w:color="auto"/>
        <w:right w:val="none" w:sz="0" w:space="0" w:color="auto"/>
      </w:divBdr>
    </w:div>
    <w:div w:id="1981107318">
      <w:bodyDiv w:val="1"/>
      <w:marLeft w:val="0"/>
      <w:marRight w:val="0"/>
      <w:marTop w:val="0"/>
      <w:marBottom w:val="0"/>
      <w:divBdr>
        <w:top w:val="none" w:sz="0" w:space="0" w:color="auto"/>
        <w:left w:val="none" w:sz="0" w:space="0" w:color="auto"/>
        <w:bottom w:val="none" w:sz="0" w:space="0" w:color="auto"/>
        <w:right w:val="none" w:sz="0" w:space="0" w:color="auto"/>
      </w:divBdr>
    </w:div>
    <w:div w:id="1983656678">
      <w:bodyDiv w:val="1"/>
      <w:marLeft w:val="0"/>
      <w:marRight w:val="0"/>
      <w:marTop w:val="0"/>
      <w:marBottom w:val="0"/>
      <w:divBdr>
        <w:top w:val="none" w:sz="0" w:space="0" w:color="auto"/>
        <w:left w:val="none" w:sz="0" w:space="0" w:color="auto"/>
        <w:bottom w:val="none" w:sz="0" w:space="0" w:color="auto"/>
        <w:right w:val="none" w:sz="0" w:space="0" w:color="auto"/>
      </w:divBdr>
    </w:div>
    <w:div w:id="1998025370">
      <w:bodyDiv w:val="1"/>
      <w:marLeft w:val="0"/>
      <w:marRight w:val="0"/>
      <w:marTop w:val="0"/>
      <w:marBottom w:val="0"/>
      <w:divBdr>
        <w:top w:val="none" w:sz="0" w:space="0" w:color="auto"/>
        <w:left w:val="none" w:sz="0" w:space="0" w:color="auto"/>
        <w:bottom w:val="none" w:sz="0" w:space="0" w:color="auto"/>
        <w:right w:val="none" w:sz="0" w:space="0" w:color="auto"/>
      </w:divBdr>
    </w:div>
    <w:div w:id="2020768090">
      <w:bodyDiv w:val="1"/>
      <w:marLeft w:val="0"/>
      <w:marRight w:val="0"/>
      <w:marTop w:val="0"/>
      <w:marBottom w:val="0"/>
      <w:divBdr>
        <w:top w:val="none" w:sz="0" w:space="0" w:color="auto"/>
        <w:left w:val="none" w:sz="0" w:space="0" w:color="auto"/>
        <w:bottom w:val="none" w:sz="0" w:space="0" w:color="auto"/>
        <w:right w:val="none" w:sz="0" w:space="0" w:color="auto"/>
      </w:divBdr>
    </w:div>
    <w:div w:id="2034576095">
      <w:bodyDiv w:val="1"/>
      <w:marLeft w:val="0"/>
      <w:marRight w:val="0"/>
      <w:marTop w:val="0"/>
      <w:marBottom w:val="0"/>
      <w:divBdr>
        <w:top w:val="none" w:sz="0" w:space="0" w:color="auto"/>
        <w:left w:val="none" w:sz="0" w:space="0" w:color="auto"/>
        <w:bottom w:val="none" w:sz="0" w:space="0" w:color="auto"/>
        <w:right w:val="none" w:sz="0" w:space="0" w:color="auto"/>
      </w:divBdr>
    </w:div>
    <w:div w:id="2048946394">
      <w:bodyDiv w:val="1"/>
      <w:marLeft w:val="0"/>
      <w:marRight w:val="0"/>
      <w:marTop w:val="0"/>
      <w:marBottom w:val="0"/>
      <w:divBdr>
        <w:top w:val="none" w:sz="0" w:space="0" w:color="auto"/>
        <w:left w:val="none" w:sz="0" w:space="0" w:color="auto"/>
        <w:bottom w:val="none" w:sz="0" w:space="0" w:color="auto"/>
        <w:right w:val="none" w:sz="0" w:space="0" w:color="auto"/>
      </w:divBdr>
    </w:div>
    <w:div w:id="2070422203">
      <w:bodyDiv w:val="1"/>
      <w:marLeft w:val="0"/>
      <w:marRight w:val="0"/>
      <w:marTop w:val="0"/>
      <w:marBottom w:val="0"/>
      <w:divBdr>
        <w:top w:val="none" w:sz="0" w:space="0" w:color="auto"/>
        <w:left w:val="none" w:sz="0" w:space="0" w:color="auto"/>
        <w:bottom w:val="none" w:sz="0" w:space="0" w:color="auto"/>
        <w:right w:val="none" w:sz="0" w:space="0" w:color="auto"/>
      </w:divBdr>
    </w:div>
    <w:div w:id="2092777270">
      <w:bodyDiv w:val="1"/>
      <w:marLeft w:val="0"/>
      <w:marRight w:val="0"/>
      <w:marTop w:val="0"/>
      <w:marBottom w:val="0"/>
      <w:divBdr>
        <w:top w:val="none" w:sz="0" w:space="0" w:color="auto"/>
        <w:left w:val="none" w:sz="0" w:space="0" w:color="auto"/>
        <w:bottom w:val="none" w:sz="0" w:space="0" w:color="auto"/>
        <w:right w:val="none" w:sz="0" w:space="0" w:color="auto"/>
      </w:divBdr>
    </w:div>
    <w:div w:id="2131050514">
      <w:bodyDiv w:val="1"/>
      <w:marLeft w:val="0"/>
      <w:marRight w:val="0"/>
      <w:marTop w:val="0"/>
      <w:marBottom w:val="0"/>
      <w:divBdr>
        <w:top w:val="none" w:sz="0" w:space="0" w:color="auto"/>
        <w:left w:val="none" w:sz="0" w:space="0" w:color="auto"/>
        <w:bottom w:val="none" w:sz="0" w:space="0" w:color="auto"/>
        <w:right w:val="none" w:sz="0" w:space="0" w:color="auto"/>
      </w:divBdr>
    </w:div>
    <w:div w:id="214442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194</Words>
  <Characters>1112</Characters>
  <Application>Microsoft Office Word</Application>
  <DocSecurity>0</DocSecurity>
  <Lines>9</Lines>
  <Paragraphs>2</Paragraphs>
  <ScaleCrop>false</ScaleCrop>
  <Company>Microsoft</Company>
  <LinksUpToDate>false</LinksUpToDate>
  <CharactersWithSpaces>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117</cp:revision>
  <dcterms:created xsi:type="dcterms:W3CDTF">2016-12-30T01:12:00Z</dcterms:created>
  <dcterms:modified xsi:type="dcterms:W3CDTF">2017-05-31T01:13:00Z</dcterms:modified>
</cp:coreProperties>
</file>