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21C3" w:rsidRPr="000237F5" w:rsidRDefault="00EC02F3" w:rsidP="00F1036E">
      <w:pPr>
        <w:spacing w:line="500" w:lineRule="exact"/>
        <w:ind w:leftChars="-405" w:left="-7" w:hangingChars="400" w:hanging="843"/>
        <w:rPr>
          <w:rFonts w:ascii="宋体" w:hAnsi="宋体" w:cs="Arial"/>
          <w:color w:val="FFFFFF"/>
          <w:sz w:val="28"/>
          <w:szCs w:val="28"/>
        </w:rPr>
      </w:pPr>
      <w:r w:rsidRPr="00EC02F3">
        <w:rPr>
          <w:rFonts w:ascii="宋体" w:hAnsi="宋体" w:cs="Arial"/>
          <w:b/>
          <w:noProof/>
          <w:szCs w:val="21"/>
        </w:rPr>
        <w:pict>
          <v:shapetype id="_x0000_t202" coordsize="21600,21600" o:spt="202" path="m,l,21600r21600,l21600,xe">
            <v:stroke joinstyle="miter"/>
            <v:path gradientshapeok="t" o:connecttype="rect"/>
          </v:shapetype>
          <v:shape id="_x0000_s1028" type="#_x0000_t202" style="position:absolute;left:0;text-align:left;margin-left:260.2pt;margin-top:26.75pt;width:243.8pt;height:78.5pt;z-index:251657216" stroked="f">
            <v:textbox style="mso-next-textbox:#_x0000_s1028" inset="2mm,,2mm">
              <w:txbxContent>
                <w:p w:rsidR="0074512B" w:rsidRDefault="0074512B" w:rsidP="00F03764">
                  <w:pPr>
                    <w:jc w:val="center"/>
                    <w:rPr>
                      <w:rFonts w:ascii="黑体" w:eastAsia="黑体" w:hAnsi="黑体"/>
                      <w:b/>
                      <w:bCs/>
                      <w:color w:val="365F91"/>
                      <w:sz w:val="32"/>
                      <w:szCs w:val="32"/>
                    </w:rPr>
                  </w:pPr>
                  <w:r>
                    <w:rPr>
                      <w:rFonts w:ascii="黑体" w:eastAsia="黑体" w:hAnsi="黑体" w:hint="eastAsia"/>
                      <w:b/>
                      <w:bCs/>
                      <w:color w:val="365F91"/>
                      <w:sz w:val="32"/>
                      <w:szCs w:val="32"/>
                    </w:rPr>
                    <w:t>核心观点</w:t>
                  </w:r>
                  <w:r w:rsidRPr="00F1036E">
                    <w:rPr>
                      <w:rFonts w:ascii="黑体" w:eastAsia="黑体" w:hAnsi="黑体" w:hint="eastAsia"/>
                      <w:b/>
                      <w:bCs/>
                      <w:color w:val="365F91"/>
                      <w:sz w:val="32"/>
                      <w:szCs w:val="32"/>
                    </w:rPr>
                    <w:t>：</w:t>
                  </w:r>
                  <w:r w:rsidR="003241C2">
                    <w:rPr>
                      <w:rFonts w:ascii="黑体" w:eastAsia="黑体" w:hAnsi="黑体" w:hint="eastAsia"/>
                      <w:b/>
                      <w:bCs/>
                      <w:color w:val="365F91"/>
                      <w:sz w:val="32"/>
                      <w:szCs w:val="32"/>
                    </w:rPr>
                    <w:t>甲醇换月，空头因素频现</w:t>
                  </w:r>
                </w:p>
                <w:p w:rsidR="0074512B" w:rsidRPr="00A81E1B" w:rsidRDefault="0074512B" w:rsidP="00CA2434">
                  <w:pPr>
                    <w:rPr>
                      <w:rFonts w:ascii="黑体" w:eastAsia="黑体" w:hAnsi="黑体"/>
                      <w:b/>
                      <w:bCs/>
                      <w:color w:val="365F91"/>
                      <w:sz w:val="32"/>
                      <w:szCs w:val="32"/>
                    </w:rPr>
                  </w:pPr>
                </w:p>
              </w:txbxContent>
            </v:textbox>
          </v:shape>
        </w:pict>
      </w:r>
      <w:r w:rsidRPr="00EC02F3">
        <w:rPr>
          <w:rFonts w:ascii="宋体" w:hAnsi="宋体" w:cs="Arial"/>
          <w:szCs w:val="21"/>
        </w:rPr>
      </w:r>
      <w:r w:rsidRPr="00EC02F3">
        <w:rPr>
          <w:rFonts w:ascii="宋体" w:hAnsi="宋体" w:cs="Arial"/>
          <w:szCs w:val="21"/>
        </w:rPr>
        <w:pict>
          <v:shape id="_x0000_s1029" type="#_x0000_t202" style="width:577.7pt;height:30.75pt;mso-position-horizontal-relative:char;mso-position-vertical-relative:line" fillcolor="#4f81bd" strokecolor="#f2f2f2" strokeweight="3pt">
            <v:shadow type="perspective" color="#243f60" opacity=".5" offset="1pt" offset2="-1pt"/>
            <v:textbox style="mso-next-textbox:#_x0000_s1029">
              <w:txbxContent>
                <w:p w:rsidR="0074512B" w:rsidRPr="004B0519" w:rsidRDefault="0074512B" w:rsidP="004B0519">
                  <w:pPr>
                    <w:tabs>
                      <w:tab w:val="center" w:pos="5985"/>
                      <w:tab w:val="right" w:pos="11340"/>
                    </w:tabs>
                    <w:spacing w:line="420" w:lineRule="exact"/>
                    <w:ind w:rightChars="392" w:right="823" w:firstLineChars="300" w:firstLine="840"/>
                    <w:rPr>
                      <w:rFonts w:ascii="楷体_GB2312" w:eastAsia="楷体_GB2312"/>
                      <w:b/>
                      <w:color w:val="FFFFFF"/>
                      <w:sz w:val="30"/>
                      <w:szCs w:val="30"/>
                    </w:rPr>
                  </w:pPr>
                  <w:r>
                    <w:rPr>
                      <w:rFonts w:eastAsia="楷体_GB2312" w:hint="eastAsia"/>
                      <w:b/>
                      <w:color w:val="FFFFFF"/>
                      <w:sz w:val="28"/>
                      <w:szCs w:val="28"/>
                    </w:rPr>
                    <w:t>甲醇周报</w:t>
                  </w:r>
                  <w:r>
                    <w:rPr>
                      <w:rFonts w:eastAsia="楷体_GB2312" w:hint="eastAsia"/>
                      <w:b/>
                      <w:color w:val="FFFFFF"/>
                      <w:sz w:val="28"/>
                      <w:szCs w:val="28"/>
                    </w:rPr>
                    <w:t xml:space="preserve">                                             2017</w:t>
                  </w:r>
                  <w:r>
                    <w:rPr>
                      <w:rFonts w:eastAsia="楷体_GB2312" w:hint="eastAsia"/>
                      <w:b/>
                      <w:color w:val="FFFFFF"/>
                      <w:sz w:val="28"/>
                      <w:szCs w:val="28"/>
                    </w:rPr>
                    <w:t>年</w:t>
                  </w:r>
                  <w:r w:rsidR="00DE6179">
                    <w:rPr>
                      <w:rFonts w:eastAsia="楷体_GB2312" w:hint="eastAsia"/>
                      <w:b/>
                      <w:color w:val="FFFFFF"/>
                      <w:sz w:val="28"/>
                      <w:szCs w:val="28"/>
                    </w:rPr>
                    <w:t>4</w:t>
                  </w:r>
                  <w:r>
                    <w:rPr>
                      <w:rFonts w:eastAsia="楷体_GB2312" w:hint="eastAsia"/>
                      <w:b/>
                      <w:color w:val="FFFFFF"/>
                      <w:sz w:val="28"/>
                      <w:szCs w:val="28"/>
                    </w:rPr>
                    <w:t>月</w:t>
                  </w:r>
                  <w:r w:rsidR="009E6030">
                    <w:rPr>
                      <w:rFonts w:eastAsia="楷体_GB2312" w:hint="eastAsia"/>
                      <w:b/>
                      <w:color w:val="FFFFFF"/>
                      <w:sz w:val="28"/>
                      <w:szCs w:val="28"/>
                    </w:rPr>
                    <w:t>17</w:t>
                  </w:r>
                  <w:r>
                    <w:rPr>
                      <w:rFonts w:eastAsia="楷体_GB2312" w:hint="eastAsia"/>
                      <w:b/>
                      <w:color w:val="FFFFFF"/>
                      <w:sz w:val="28"/>
                      <w:szCs w:val="28"/>
                    </w:rPr>
                    <w:t>日</w:t>
                  </w:r>
                </w:p>
              </w:txbxContent>
            </v:textbox>
            <w10:wrap type="none"/>
            <w10:anchorlock/>
          </v:shape>
        </w:pict>
      </w:r>
      <w:r w:rsidR="00300D0E">
        <w:rPr>
          <w:rFonts w:ascii="宋体" w:hAnsi="宋体" w:cs="Arial" w:hint="eastAsia"/>
          <w:b/>
          <w:szCs w:val="21"/>
        </w:rPr>
        <w:t>通惠</w:t>
      </w:r>
      <w:r w:rsidR="00B821C3" w:rsidRPr="00B821C3">
        <w:rPr>
          <w:rFonts w:ascii="宋体" w:hAnsi="宋体" w:cs="Arial" w:hint="eastAsia"/>
          <w:b/>
          <w:szCs w:val="21"/>
        </w:rPr>
        <w:t>期货研究发展中心</w:t>
      </w:r>
    </w:p>
    <w:p w:rsidR="00B821C3" w:rsidRPr="00B821C3" w:rsidRDefault="00FF5FC1" w:rsidP="00B821C3">
      <w:pPr>
        <w:spacing w:line="500" w:lineRule="exact"/>
        <w:jc w:val="left"/>
        <w:rPr>
          <w:rFonts w:ascii="宋体" w:hAnsi="宋体" w:cs="Arial"/>
          <w:b/>
          <w:szCs w:val="21"/>
        </w:rPr>
      </w:pPr>
      <w:r>
        <w:rPr>
          <w:rFonts w:ascii="宋体" w:hAnsi="宋体" w:cs="Arial" w:hint="eastAsia"/>
          <w:b/>
          <w:szCs w:val="21"/>
        </w:rPr>
        <w:t>联系人：</w:t>
      </w:r>
      <w:r w:rsidR="00F03764">
        <w:rPr>
          <w:rFonts w:ascii="宋体" w:hAnsi="宋体" w:cs="Arial" w:hint="eastAsia"/>
          <w:b/>
          <w:szCs w:val="21"/>
        </w:rPr>
        <w:t>陈绍阳</w:t>
      </w:r>
    </w:p>
    <w:p w:rsidR="00917149" w:rsidRPr="007D1331" w:rsidRDefault="00B821C3" w:rsidP="007D1331">
      <w:pPr>
        <w:spacing w:line="500" w:lineRule="exact"/>
        <w:jc w:val="left"/>
        <w:rPr>
          <w:rFonts w:ascii="宋体" w:hAnsi="宋体" w:cs="Arial"/>
          <w:b/>
          <w:szCs w:val="21"/>
        </w:rPr>
      </w:pPr>
      <w:r w:rsidRPr="00B821C3">
        <w:rPr>
          <w:rFonts w:ascii="宋体" w:hAnsi="宋体" w:cs="Arial" w:hint="eastAsia"/>
          <w:b/>
          <w:szCs w:val="21"/>
        </w:rPr>
        <w:t>联系方式：</w:t>
      </w:r>
      <w:r w:rsidR="00BE0C2F">
        <w:rPr>
          <w:rFonts w:ascii="宋体" w:hAnsi="宋体" w:cs="Arial" w:hint="eastAsia"/>
          <w:b/>
          <w:szCs w:val="21"/>
        </w:rPr>
        <w:t>021*68864418</w:t>
      </w:r>
    </w:p>
    <w:p w:rsidR="006C2DA6" w:rsidRPr="008D7629" w:rsidRDefault="008D7629" w:rsidP="00630C41">
      <w:pPr>
        <w:widowControl/>
        <w:spacing w:line="360" w:lineRule="auto"/>
        <w:jc w:val="left"/>
        <w:rPr>
          <w:rFonts w:ascii="宋体" w:hAnsi="宋体" w:cs="Arial"/>
          <w:b/>
          <w:color w:val="0070C0"/>
          <w:kern w:val="0"/>
          <w:sz w:val="28"/>
          <w:szCs w:val="28"/>
        </w:rPr>
      </w:pPr>
      <w:r w:rsidRPr="008D7629">
        <w:rPr>
          <w:rFonts w:ascii="宋体" w:hAnsi="宋体" w:cs="Arial" w:hint="eastAsia"/>
          <w:b/>
          <w:color w:val="0070C0"/>
          <w:kern w:val="0"/>
          <w:sz w:val="28"/>
          <w:szCs w:val="28"/>
        </w:rPr>
        <w:t>一、本周市场表现</w:t>
      </w:r>
    </w:p>
    <w:p w:rsidR="006C2DA6" w:rsidRDefault="00DD34A6" w:rsidP="00F81AB7">
      <w:pPr>
        <w:autoSpaceDE w:val="0"/>
        <w:autoSpaceDN w:val="0"/>
        <w:adjustRightInd w:val="0"/>
        <w:spacing w:line="360" w:lineRule="auto"/>
        <w:ind w:firstLineChars="200" w:firstLine="420"/>
        <w:jc w:val="left"/>
        <w:rPr>
          <w:rFonts w:ascii="STXihei" w:hAnsi="STXihei" w:cs="STXihei"/>
          <w:color w:val="000000"/>
          <w:kern w:val="0"/>
          <w:szCs w:val="21"/>
        </w:rPr>
      </w:pPr>
      <w:r>
        <w:rPr>
          <w:rFonts w:ascii="STXihei" w:hAnsi="STXihei" w:cs="STXihei" w:hint="eastAsia"/>
          <w:color w:val="000000"/>
          <w:kern w:val="0"/>
          <w:szCs w:val="21"/>
        </w:rPr>
        <w:t>本周甲醇</w:t>
      </w:r>
      <w:r w:rsidR="009E6030">
        <w:rPr>
          <w:rFonts w:ascii="STXihei" w:hAnsi="STXihei" w:cs="STXihei" w:hint="eastAsia"/>
          <w:color w:val="000000"/>
          <w:kern w:val="0"/>
          <w:szCs w:val="21"/>
        </w:rPr>
        <w:t>移仓换月。主力合约从</w:t>
      </w:r>
      <w:r w:rsidR="009E6030">
        <w:rPr>
          <w:rFonts w:ascii="STXihei" w:hAnsi="STXihei" w:cs="STXihei" w:hint="eastAsia"/>
          <w:color w:val="000000"/>
          <w:kern w:val="0"/>
          <w:szCs w:val="21"/>
        </w:rPr>
        <w:t>1705</w:t>
      </w:r>
      <w:r w:rsidR="003205D8">
        <w:rPr>
          <w:rFonts w:ascii="STXihei" w:hAnsi="STXihei" w:cs="STXihei" w:hint="eastAsia"/>
          <w:color w:val="000000"/>
          <w:kern w:val="0"/>
          <w:szCs w:val="21"/>
        </w:rPr>
        <w:t>转到</w:t>
      </w:r>
      <w:r w:rsidR="003205D8">
        <w:rPr>
          <w:rFonts w:ascii="STXihei" w:hAnsi="STXihei" w:cs="STXihei" w:hint="eastAsia"/>
          <w:color w:val="000000"/>
          <w:kern w:val="0"/>
          <w:szCs w:val="21"/>
        </w:rPr>
        <w:t>1709</w:t>
      </w:r>
      <w:r w:rsidR="00B0377F">
        <w:rPr>
          <w:rFonts w:ascii="STXihei" w:hAnsi="STXihei" w:cs="STXihei" w:hint="eastAsia"/>
          <w:color w:val="000000"/>
          <w:kern w:val="0"/>
          <w:szCs w:val="21"/>
        </w:rPr>
        <w:t>。</w:t>
      </w:r>
      <w:r w:rsidR="003205D8">
        <w:rPr>
          <w:rFonts w:ascii="STXihei" w:hAnsi="STXihei" w:cs="STXihei" w:hint="eastAsia"/>
          <w:color w:val="000000"/>
          <w:kern w:val="0"/>
          <w:szCs w:val="21"/>
        </w:rPr>
        <w:t>本周</w:t>
      </w:r>
      <w:r w:rsidR="003205D8">
        <w:rPr>
          <w:rFonts w:ascii="STXihei" w:hAnsi="STXihei" w:cs="STXihei" w:hint="eastAsia"/>
          <w:color w:val="000000"/>
          <w:kern w:val="0"/>
          <w:szCs w:val="21"/>
        </w:rPr>
        <w:t>1709</w:t>
      </w:r>
      <w:r w:rsidR="003205D8">
        <w:rPr>
          <w:rFonts w:ascii="STXihei" w:hAnsi="STXihei" w:cs="STXihei" w:hint="eastAsia"/>
          <w:color w:val="000000"/>
          <w:kern w:val="0"/>
          <w:szCs w:val="21"/>
        </w:rPr>
        <w:t>合约</w:t>
      </w:r>
      <w:r w:rsidR="00FA3E4C">
        <w:rPr>
          <w:rFonts w:ascii="STXihei" w:hAnsi="STXihei" w:cs="STXihei" w:hint="eastAsia"/>
          <w:color w:val="000000"/>
          <w:kern w:val="0"/>
          <w:szCs w:val="21"/>
        </w:rPr>
        <w:t>开盘</w:t>
      </w:r>
      <w:r w:rsidR="007F3E1D">
        <w:rPr>
          <w:rFonts w:ascii="STXihei" w:hAnsi="STXihei" w:cs="STXihei" w:hint="eastAsia"/>
          <w:color w:val="000000"/>
          <w:kern w:val="0"/>
          <w:szCs w:val="21"/>
        </w:rPr>
        <w:t>2</w:t>
      </w:r>
      <w:r w:rsidR="00B0377F">
        <w:rPr>
          <w:rFonts w:ascii="STXihei" w:hAnsi="STXihei" w:cs="STXihei" w:hint="eastAsia"/>
          <w:color w:val="000000"/>
          <w:kern w:val="0"/>
          <w:szCs w:val="21"/>
        </w:rPr>
        <w:t>5</w:t>
      </w:r>
      <w:r w:rsidR="003205D8">
        <w:rPr>
          <w:rFonts w:ascii="STXihei" w:hAnsi="STXihei" w:cs="STXihei" w:hint="eastAsia"/>
          <w:color w:val="000000"/>
          <w:kern w:val="0"/>
          <w:szCs w:val="21"/>
        </w:rPr>
        <w:t>86</w:t>
      </w:r>
      <w:r w:rsidR="00FA3E4C">
        <w:rPr>
          <w:rFonts w:ascii="STXihei" w:hAnsi="STXihei" w:cs="STXihei" w:hint="eastAsia"/>
          <w:color w:val="000000"/>
          <w:kern w:val="0"/>
          <w:szCs w:val="21"/>
        </w:rPr>
        <w:t>，周最高</w:t>
      </w:r>
      <w:r w:rsidR="00804C21">
        <w:rPr>
          <w:rFonts w:ascii="STXihei" w:hAnsi="STXihei" w:cs="STXihei" w:hint="eastAsia"/>
          <w:color w:val="000000"/>
          <w:kern w:val="0"/>
          <w:szCs w:val="21"/>
        </w:rPr>
        <w:t>2</w:t>
      </w:r>
      <w:r w:rsidR="003205D8">
        <w:rPr>
          <w:rFonts w:ascii="STXihei" w:hAnsi="STXihei" w:cs="STXihei" w:hint="eastAsia"/>
          <w:color w:val="000000"/>
          <w:kern w:val="0"/>
          <w:szCs w:val="21"/>
        </w:rPr>
        <w:t>598</w:t>
      </w:r>
      <w:r w:rsidR="00FA3E4C">
        <w:rPr>
          <w:rFonts w:ascii="STXihei" w:hAnsi="STXihei" w:cs="STXihei" w:hint="eastAsia"/>
          <w:color w:val="000000"/>
          <w:kern w:val="0"/>
          <w:szCs w:val="21"/>
        </w:rPr>
        <w:t>，最低</w:t>
      </w:r>
      <w:r w:rsidR="007F3E1D">
        <w:rPr>
          <w:rFonts w:ascii="STXihei" w:hAnsi="STXihei" w:cs="STXihei" w:hint="eastAsia"/>
          <w:color w:val="000000"/>
          <w:kern w:val="0"/>
          <w:szCs w:val="21"/>
        </w:rPr>
        <w:t>2</w:t>
      </w:r>
      <w:r w:rsidR="003205D8">
        <w:rPr>
          <w:rFonts w:ascii="STXihei" w:hAnsi="STXihei" w:cs="STXihei" w:hint="eastAsia"/>
          <w:color w:val="000000"/>
          <w:kern w:val="0"/>
          <w:szCs w:val="21"/>
        </w:rPr>
        <w:t>373</w:t>
      </w:r>
      <w:r w:rsidR="00FA3E4C">
        <w:rPr>
          <w:rFonts w:ascii="STXihei" w:hAnsi="STXihei" w:cs="STXihei" w:hint="eastAsia"/>
          <w:color w:val="000000"/>
          <w:kern w:val="0"/>
          <w:szCs w:val="21"/>
        </w:rPr>
        <w:t>，收盘</w:t>
      </w:r>
      <w:r w:rsidR="007F3E1D">
        <w:rPr>
          <w:rFonts w:ascii="STXihei" w:hAnsi="STXihei" w:cs="STXihei" w:hint="eastAsia"/>
          <w:color w:val="000000"/>
          <w:kern w:val="0"/>
          <w:szCs w:val="21"/>
        </w:rPr>
        <w:t>2</w:t>
      </w:r>
      <w:r w:rsidR="003205D8">
        <w:rPr>
          <w:rFonts w:ascii="STXihei" w:hAnsi="STXihei" w:cs="STXihei" w:hint="eastAsia"/>
          <w:color w:val="000000"/>
          <w:kern w:val="0"/>
          <w:szCs w:val="21"/>
        </w:rPr>
        <w:t>389</w:t>
      </w:r>
      <w:r w:rsidR="00FA3E4C">
        <w:rPr>
          <w:rFonts w:ascii="STXihei" w:hAnsi="STXihei" w:cs="STXihei" w:hint="eastAsia"/>
          <w:color w:val="000000"/>
          <w:kern w:val="0"/>
          <w:szCs w:val="21"/>
        </w:rPr>
        <w:t>，</w:t>
      </w:r>
      <w:r w:rsidR="003205D8">
        <w:rPr>
          <w:rFonts w:ascii="STXihei" w:hAnsi="STXihei" w:cs="STXihei" w:hint="eastAsia"/>
          <w:color w:val="000000"/>
          <w:kern w:val="0"/>
          <w:szCs w:val="21"/>
        </w:rPr>
        <w:t>较上周下跌明显。</w:t>
      </w:r>
      <w:r w:rsidR="00FA3E4C">
        <w:rPr>
          <w:rFonts w:ascii="STXihei" w:hAnsi="STXihei" w:cs="STXihei" w:hint="eastAsia"/>
          <w:color w:val="000000"/>
          <w:kern w:val="0"/>
          <w:szCs w:val="21"/>
        </w:rPr>
        <w:t>成交</w:t>
      </w:r>
      <w:r w:rsidR="003205D8">
        <w:rPr>
          <w:rFonts w:ascii="STXihei" w:hAnsi="STXihei" w:cs="STXihei" w:hint="eastAsia"/>
          <w:color w:val="000000"/>
          <w:kern w:val="0"/>
          <w:szCs w:val="21"/>
        </w:rPr>
        <w:t>495.2</w:t>
      </w:r>
      <w:r w:rsidR="00804C21">
        <w:rPr>
          <w:rFonts w:ascii="STXihei" w:hAnsi="STXihei" w:cs="STXihei" w:hint="eastAsia"/>
          <w:color w:val="000000"/>
          <w:kern w:val="0"/>
          <w:szCs w:val="21"/>
        </w:rPr>
        <w:t>万手，</w:t>
      </w:r>
      <w:r w:rsidR="003205D8">
        <w:rPr>
          <w:rFonts w:ascii="STXihei" w:hAnsi="STXihei" w:cs="STXihei" w:hint="eastAsia"/>
          <w:color w:val="000000"/>
          <w:kern w:val="0"/>
          <w:szCs w:val="21"/>
        </w:rPr>
        <w:t>增</w:t>
      </w:r>
      <w:r w:rsidR="003205D8">
        <w:rPr>
          <w:rFonts w:ascii="STXihei" w:hAnsi="STXihei" w:cs="STXihei" w:hint="eastAsia"/>
          <w:color w:val="000000"/>
          <w:kern w:val="0"/>
          <w:szCs w:val="21"/>
        </w:rPr>
        <w:t>340</w:t>
      </w:r>
      <w:r w:rsidR="00FA3E4C">
        <w:rPr>
          <w:rFonts w:ascii="STXihei" w:hAnsi="STXihei" w:cs="STXihei" w:hint="eastAsia"/>
          <w:color w:val="000000"/>
          <w:kern w:val="0"/>
          <w:szCs w:val="21"/>
        </w:rPr>
        <w:t>万手，持仓</w:t>
      </w:r>
      <w:r w:rsidR="003205D8">
        <w:rPr>
          <w:rFonts w:ascii="STXihei" w:hAnsi="STXihei" w:cs="STXihei" w:hint="eastAsia"/>
          <w:color w:val="000000"/>
          <w:kern w:val="0"/>
          <w:szCs w:val="21"/>
        </w:rPr>
        <w:t>58.9</w:t>
      </w:r>
      <w:r w:rsidR="00FA3E4C">
        <w:rPr>
          <w:rFonts w:ascii="STXihei" w:hAnsi="STXihei" w:cs="STXihei" w:hint="eastAsia"/>
          <w:color w:val="000000"/>
          <w:kern w:val="0"/>
          <w:szCs w:val="21"/>
        </w:rPr>
        <w:t>万手，</w:t>
      </w:r>
      <w:r w:rsidR="003205D8">
        <w:rPr>
          <w:rFonts w:ascii="STXihei" w:hAnsi="STXihei" w:cs="STXihei" w:hint="eastAsia"/>
          <w:color w:val="000000"/>
          <w:kern w:val="0"/>
          <w:szCs w:val="21"/>
        </w:rPr>
        <w:t>增</w:t>
      </w:r>
      <w:r w:rsidR="00B0377F">
        <w:rPr>
          <w:rFonts w:ascii="STXihei" w:hAnsi="STXihei" w:cs="STXihei" w:hint="eastAsia"/>
          <w:color w:val="000000"/>
          <w:kern w:val="0"/>
          <w:szCs w:val="21"/>
        </w:rPr>
        <w:t>2</w:t>
      </w:r>
      <w:r w:rsidR="003205D8">
        <w:rPr>
          <w:rFonts w:ascii="STXihei" w:hAnsi="STXihei" w:cs="STXihei" w:hint="eastAsia"/>
          <w:color w:val="000000"/>
          <w:kern w:val="0"/>
          <w:szCs w:val="21"/>
        </w:rPr>
        <w:t>5</w:t>
      </w:r>
      <w:r w:rsidR="00FA3E4C">
        <w:rPr>
          <w:rFonts w:ascii="STXihei" w:hAnsi="STXihei" w:cs="STXihei" w:hint="eastAsia"/>
          <w:color w:val="000000"/>
          <w:kern w:val="0"/>
          <w:szCs w:val="21"/>
        </w:rPr>
        <w:t>万手。</w:t>
      </w:r>
    </w:p>
    <w:tbl>
      <w:tblPr>
        <w:tblStyle w:val="1-11"/>
        <w:tblW w:w="0" w:type="auto"/>
        <w:tblLook w:val="04A0"/>
      </w:tblPr>
      <w:tblGrid>
        <w:gridCol w:w="3436"/>
        <w:gridCol w:w="3436"/>
        <w:gridCol w:w="3438"/>
      </w:tblGrid>
      <w:tr w:rsidR="00F81AB7" w:rsidTr="009F1D84">
        <w:trPr>
          <w:cnfStyle w:val="100000000000"/>
          <w:trHeight w:val="484"/>
        </w:trPr>
        <w:tc>
          <w:tcPr>
            <w:cnfStyle w:val="001000000000"/>
            <w:tcW w:w="3436" w:type="dxa"/>
          </w:tcPr>
          <w:p w:rsidR="00F81AB7" w:rsidRDefault="00F81AB7" w:rsidP="00F81AB7">
            <w:pPr>
              <w:autoSpaceDE w:val="0"/>
              <w:autoSpaceDN w:val="0"/>
              <w:adjustRightInd w:val="0"/>
              <w:spacing w:line="360" w:lineRule="auto"/>
              <w:jc w:val="center"/>
              <w:rPr>
                <w:rFonts w:ascii="STXihei" w:hAnsi="STXihei" w:cs="STXihei"/>
                <w:color w:val="000000"/>
                <w:kern w:val="0"/>
                <w:szCs w:val="21"/>
              </w:rPr>
            </w:pPr>
          </w:p>
        </w:tc>
        <w:tc>
          <w:tcPr>
            <w:tcW w:w="3436" w:type="dxa"/>
          </w:tcPr>
          <w:p w:rsidR="00F81AB7" w:rsidRDefault="00F81AB7" w:rsidP="00F81AB7">
            <w:pPr>
              <w:autoSpaceDE w:val="0"/>
              <w:autoSpaceDN w:val="0"/>
              <w:adjustRightInd w:val="0"/>
              <w:spacing w:line="360" w:lineRule="auto"/>
              <w:jc w:val="center"/>
              <w:cnfStyle w:val="100000000000"/>
              <w:rPr>
                <w:rFonts w:ascii="STXihei" w:hAnsi="STXihei" w:cs="STXihei"/>
                <w:b w:val="0"/>
                <w:bCs w:val="0"/>
                <w:color w:val="000000"/>
                <w:kern w:val="0"/>
                <w:szCs w:val="21"/>
              </w:rPr>
            </w:pPr>
            <w:r>
              <w:rPr>
                <w:rFonts w:ascii="STXihei" w:hAnsi="STXihei" w:cs="STXihei" w:hint="eastAsia"/>
                <w:color w:val="000000"/>
                <w:kern w:val="0"/>
                <w:szCs w:val="21"/>
              </w:rPr>
              <w:t>本周</w:t>
            </w:r>
          </w:p>
        </w:tc>
        <w:tc>
          <w:tcPr>
            <w:tcW w:w="3438" w:type="dxa"/>
          </w:tcPr>
          <w:p w:rsidR="00F81AB7" w:rsidRDefault="00F81AB7" w:rsidP="00F81AB7">
            <w:pPr>
              <w:autoSpaceDE w:val="0"/>
              <w:autoSpaceDN w:val="0"/>
              <w:adjustRightInd w:val="0"/>
              <w:spacing w:line="360" w:lineRule="auto"/>
              <w:jc w:val="center"/>
              <w:cnfStyle w:val="100000000000"/>
              <w:rPr>
                <w:rFonts w:ascii="STXihei" w:hAnsi="STXihei" w:cs="STXihei"/>
                <w:color w:val="000000"/>
                <w:kern w:val="0"/>
                <w:szCs w:val="21"/>
              </w:rPr>
            </w:pPr>
            <w:r>
              <w:rPr>
                <w:rFonts w:ascii="STXihei" w:hAnsi="STXihei" w:cs="STXihei" w:hint="eastAsia"/>
                <w:color w:val="000000"/>
                <w:kern w:val="0"/>
                <w:szCs w:val="21"/>
              </w:rPr>
              <w:t>上周</w:t>
            </w:r>
          </w:p>
        </w:tc>
      </w:tr>
      <w:tr w:rsidR="00B0377F" w:rsidTr="009F1D84">
        <w:trPr>
          <w:cnfStyle w:val="000000100000"/>
          <w:trHeight w:val="469"/>
        </w:trPr>
        <w:tc>
          <w:tcPr>
            <w:cnfStyle w:val="001000000000"/>
            <w:tcW w:w="3436" w:type="dxa"/>
          </w:tcPr>
          <w:p w:rsidR="00B0377F" w:rsidRDefault="00B0377F" w:rsidP="00F81AB7">
            <w:pPr>
              <w:autoSpaceDE w:val="0"/>
              <w:autoSpaceDN w:val="0"/>
              <w:adjustRightInd w:val="0"/>
              <w:spacing w:line="360" w:lineRule="auto"/>
              <w:jc w:val="center"/>
              <w:rPr>
                <w:rFonts w:ascii="STXihei" w:hAnsi="STXihei" w:cs="STXihei"/>
                <w:color w:val="000000"/>
                <w:kern w:val="0"/>
                <w:szCs w:val="21"/>
              </w:rPr>
            </w:pPr>
            <w:r>
              <w:rPr>
                <w:rFonts w:ascii="STXihei" w:hAnsi="STXihei" w:cs="STXihei" w:hint="eastAsia"/>
                <w:color w:val="000000"/>
                <w:kern w:val="0"/>
                <w:szCs w:val="21"/>
              </w:rPr>
              <w:t>开盘</w:t>
            </w:r>
          </w:p>
        </w:tc>
        <w:tc>
          <w:tcPr>
            <w:tcW w:w="3436" w:type="dxa"/>
          </w:tcPr>
          <w:p w:rsidR="00B0377F" w:rsidRDefault="00B0377F" w:rsidP="00F81AB7">
            <w:pPr>
              <w:autoSpaceDE w:val="0"/>
              <w:autoSpaceDN w:val="0"/>
              <w:adjustRightInd w:val="0"/>
              <w:spacing w:line="360" w:lineRule="auto"/>
              <w:jc w:val="center"/>
              <w:cnfStyle w:val="000000100000"/>
              <w:rPr>
                <w:rFonts w:ascii="STXihei" w:hAnsi="STXihei" w:cs="STXihei"/>
                <w:color w:val="000000"/>
                <w:kern w:val="0"/>
                <w:szCs w:val="21"/>
              </w:rPr>
            </w:pPr>
            <w:r>
              <w:rPr>
                <w:rFonts w:ascii="STXihei" w:hAnsi="STXihei" w:cs="STXihei" w:hint="eastAsia"/>
                <w:color w:val="000000"/>
                <w:kern w:val="0"/>
                <w:szCs w:val="21"/>
              </w:rPr>
              <w:t>25</w:t>
            </w:r>
            <w:r w:rsidR="009E6030">
              <w:rPr>
                <w:rFonts w:ascii="STXihei" w:hAnsi="STXihei" w:cs="STXihei" w:hint="eastAsia"/>
                <w:color w:val="000000"/>
                <w:kern w:val="0"/>
                <w:szCs w:val="21"/>
              </w:rPr>
              <w:t>86</w:t>
            </w:r>
          </w:p>
        </w:tc>
        <w:tc>
          <w:tcPr>
            <w:tcW w:w="3438" w:type="dxa"/>
          </w:tcPr>
          <w:p w:rsidR="00B0377F" w:rsidRDefault="009E6030" w:rsidP="0074512B">
            <w:pPr>
              <w:autoSpaceDE w:val="0"/>
              <w:autoSpaceDN w:val="0"/>
              <w:adjustRightInd w:val="0"/>
              <w:spacing w:line="360" w:lineRule="auto"/>
              <w:jc w:val="center"/>
              <w:cnfStyle w:val="000000100000"/>
              <w:rPr>
                <w:rFonts w:ascii="STXihei" w:hAnsi="STXihei" w:cs="STXihei"/>
                <w:color w:val="000000"/>
                <w:kern w:val="0"/>
                <w:szCs w:val="21"/>
              </w:rPr>
            </w:pPr>
            <w:r>
              <w:rPr>
                <w:rFonts w:ascii="STXihei" w:hAnsi="STXihei" w:cs="STXihei" w:hint="eastAsia"/>
                <w:color w:val="000000"/>
                <w:kern w:val="0"/>
                <w:szCs w:val="21"/>
              </w:rPr>
              <w:t>2590</w:t>
            </w:r>
          </w:p>
        </w:tc>
      </w:tr>
      <w:tr w:rsidR="00B0377F" w:rsidTr="009F1D84">
        <w:trPr>
          <w:cnfStyle w:val="000000010000"/>
          <w:trHeight w:val="469"/>
        </w:trPr>
        <w:tc>
          <w:tcPr>
            <w:cnfStyle w:val="001000000000"/>
            <w:tcW w:w="3436" w:type="dxa"/>
          </w:tcPr>
          <w:p w:rsidR="00B0377F" w:rsidRDefault="00B0377F" w:rsidP="00F81AB7">
            <w:pPr>
              <w:autoSpaceDE w:val="0"/>
              <w:autoSpaceDN w:val="0"/>
              <w:adjustRightInd w:val="0"/>
              <w:spacing w:line="360" w:lineRule="auto"/>
              <w:jc w:val="center"/>
              <w:rPr>
                <w:rFonts w:ascii="STXihei" w:hAnsi="STXihei" w:cs="STXihei"/>
                <w:color w:val="000000"/>
                <w:kern w:val="0"/>
                <w:szCs w:val="21"/>
              </w:rPr>
            </w:pPr>
            <w:r>
              <w:rPr>
                <w:rFonts w:ascii="STXihei" w:hAnsi="STXihei" w:cs="STXihei" w:hint="eastAsia"/>
                <w:color w:val="000000"/>
                <w:kern w:val="0"/>
                <w:szCs w:val="21"/>
              </w:rPr>
              <w:t>最高</w:t>
            </w:r>
          </w:p>
        </w:tc>
        <w:tc>
          <w:tcPr>
            <w:tcW w:w="3436" w:type="dxa"/>
          </w:tcPr>
          <w:p w:rsidR="00B0377F" w:rsidRDefault="009E6030" w:rsidP="00F81AB7">
            <w:pPr>
              <w:autoSpaceDE w:val="0"/>
              <w:autoSpaceDN w:val="0"/>
              <w:adjustRightInd w:val="0"/>
              <w:spacing w:line="360" w:lineRule="auto"/>
              <w:jc w:val="center"/>
              <w:cnfStyle w:val="000000010000"/>
              <w:rPr>
                <w:rFonts w:ascii="STXihei" w:hAnsi="STXihei" w:cs="STXihei"/>
                <w:color w:val="000000"/>
                <w:kern w:val="0"/>
                <w:szCs w:val="21"/>
              </w:rPr>
            </w:pPr>
            <w:r>
              <w:rPr>
                <w:rFonts w:ascii="STXihei" w:hAnsi="STXihei" w:cs="STXihei" w:hint="eastAsia"/>
                <w:color w:val="000000"/>
                <w:kern w:val="0"/>
                <w:szCs w:val="21"/>
              </w:rPr>
              <w:t>2595</w:t>
            </w:r>
          </w:p>
        </w:tc>
        <w:tc>
          <w:tcPr>
            <w:tcW w:w="3438" w:type="dxa"/>
          </w:tcPr>
          <w:p w:rsidR="00B0377F" w:rsidRDefault="009E6030" w:rsidP="0074512B">
            <w:pPr>
              <w:autoSpaceDE w:val="0"/>
              <w:autoSpaceDN w:val="0"/>
              <w:adjustRightInd w:val="0"/>
              <w:spacing w:line="360" w:lineRule="auto"/>
              <w:jc w:val="center"/>
              <w:cnfStyle w:val="000000010000"/>
              <w:rPr>
                <w:rFonts w:ascii="STXihei" w:hAnsi="STXihei" w:cs="STXihei"/>
                <w:color w:val="000000"/>
                <w:kern w:val="0"/>
                <w:szCs w:val="21"/>
              </w:rPr>
            </w:pPr>
            <w:r>
              <w:rPr>
                <w:rFonts w:ascii="STXihei" w:hAnsi="STXihei" w:cs="STXihei" w:hint="eastAsia"/>
                <w:color w:val="000000"/>
                <w:kern w:val="0"/>
                <w:szCs w:val="21"/>
              </w:rPr>
              <w:t>2667</w:t>
            </w:r>
          </w:p>
        </w:tc>
      </w:tr>
      <w:tr w:rsidR="00B0377F" w:rsidTr="009F1D84">
        <w:trPr>
          <w:cnfStyle w:val="000000100000"/>
          <w:trHeight w:val="484"/>
        </w:trPr>
        <w:tc>
          <w:tcPr>
            <w:cnfStyle w:val="001000000000"/>
            <w:tcW w:w="3436" w:type="dxa"/>
          </w:tcPr>
          <w:p w:rsidR="00B0377F" w:rsidRDefault="00B0377F" w:rsidP="00F81AB7">
            <w:pPr>
              <w:autoSpaceDE w:val="0"/>
              <w:autoSpaceDN w:val="0"/>
              <w:adjustRightInd w:val="0"/>
              <w:spacing w:line="360" w:lineRule="auto"/>
              <w:jc w:val="center"/>
              <w:rPr>
                <w:rFonts w:ascii="STXihei" w:hAnsi="STXihei" w:cs="STXihei"/>
                <w:color w:val="000000"/>
                <w:kern w:val="0"/>
                <w:szCs w:val="21"/>
              </w:rPr>
            </w:pPr>
            <w:r>
              <w:rPr>
                <w:rFonts w:ascii="STXihei" w:hAnsi="STXihei" w:cs="STXihei" w:hint="eastAsia"/>
                <w:color w:val="000000"/>
                <w:kern w:val="0"/>
                <w:szCs w:val="21"/>
              </w:rPr>
              <w:t>最低</w:t>
            </w:r>
          </w:p>
        </w:tc>
        <w:tc>
          <w:tcPr>
            <w:tcW w:w="3436" w:type="dxa"/>
          </w:tcPr>
          <w:p w:rsidR="00B0377F" w:rsidRDefault="009E6030" w:rsidP="00F81AB7">
            <w:pPr>
              <w:autoSpaceDE w:val="0"/>
              <w:autoSpaceDN w:val="0"/>
              <w:adjustRightInd w:val="0"/>
              <w:spacing w:line="360" w:lineRule="auto"/>
              <w:jc w:val="center"/>
              <w:cnfStyle w:val="000000100000"/>
              <w:rPr>
                <w:rFonts w:ascii="STXihei" w:hAnsi="STXihei" w:cs="STXihei"/>
                <w:color w:val="000000"/>
                <w:kern w:val="0"/>
                <w:szCs w:val="21"/>
              </w:rPr>
            </w:pPr>
            <w:r>
              <w:rPr>
                <w:rFonts w:ascii="STXihei" w:hAnsi="STXihei" w:cs="STXihei" w:hint="eastAsia"/>
                <w:color w:val="000000"/>
                <w:kern w:val="0"/>
                <w:szCs w:val="21"/>
              </w:rPr>
              <w:t>2373</w:t>
            </w:r>
          </w:p>
        </w:tc>
        <w:tc>
          <w:tcPr>
            <w:tcW w:w="3438" w:type="dxa"/>
          </w:tcPr>
          <w:p w:rsidR="00B0377F" w:rsidRDefault="009E6030" w:rsidP="0074512B">
            <w:pPr>
              <w:autoSpaceDE w:val="0"/>
              <w:autoSpaceDN w:val="0"/>
              <w:adjustRightInd w:val="0"/>
              <w:spacing w:line="360" w:lineRule="auto"/>
              <w:jc w:val="center"/>
              <w:cnfStyle w:val="000000100000"/>
              <w:rPr>
                <w:rFonts w:ascii="STXihei" w:hAnsi="STXihei" w:cs="STXihei"/>
                <w:color w:val="000000"/>
                <w:kern w:val="0"/>
                <w:szCs w:val="21"/>
              </w:rPr>
            </w:pPr>
            <w:r>
              <w:rPr>
                <w:rFonts w:ascii="STXihei" w:hAnsi="STXihei" w:cs="STXihei" w:hint="eastAsia"/>
                <w:color w:val="000000"/>
                <w:kern w:val="0"/>
                <w:szCs w:val="21"/>
              </w:rPr>
              <w:t>2558</w:t>
            </w:r>
          </w:p>
        </w:tc>
      </w:tr>
      <w:tr w:rsidR="00B0377F" w:rsidTr="009F1D84">
        <w:trPr>
          <w:cnfStyle w:val="000000010000"/>
          <w:trHeight w:val="469"/>
        </w:trPr>
        <w:tc>
          <w:tcPr>
            <w:cnfStyle w:val="001000000000"/>
            <w:tcW w:w="3436" w:type="dxa"/>
          </w:tcPr>
          <w:p w:rsidR="00B0377F" w:rsidRDefault="00B0377F" w:rsidP="00F81AB7">
            <w:pPr>
              <w:autoSpaceDE w:val="0"/>
              <w:autoSpaceDN w:val="0"/>
              <w:adjustRightInd w:val="0"/>
              <w:spacing w:line="360" w:lineRule="auto"/>
              <w:jc w:val="center"/>
              <w:rPr>
                <w:rFonts w:ascii="STXihei" w:hAnsi="STXihei" w:cs="STXihei"/>
                <w:color w:val="000000"/>
                <w:kern w:val="0"/>
                <w:szCs w:val="21"/>
              </w:rPr>
            </w:pPr>
            <w:r>
              <w:rPr>
                <w:rFonts w:ascii="STXihei" w:hAnsi="STXihei" w:cs="STXihei" w:hint="eastAsia"/>
                <w:color w:val="000000"/>
                <w:kern w:val="0"/>
                <w:szCs w:val="21"/>
              </w:rPr>
              <w:t>收盘</w:t>
            </w:r>
          </w:p>
        </w:tc>
        <w:tc>
          <w:tcPr>
            <w:tcW w:w="3436" w:type="dxa"/>
          </w:tcPr>
          <w:p w:rsidR="00B0377F" w:rsidRDefault="009E6030" w:rsidP="00F81AB7">
            <w:pPr>
              <w:autoSpaceDE w:val="0"/>
              <w:autoSpaceDN w:val="0"/>
              <w:adjustRightInd w:val="0"/>
              <w:spacing w:line="360" w:lineRule="auto"/>
              <w:jc w:val="center"/>
              <w:cnfStyle w:val="000000010000"/>
              <w:rPr>
                <w:rFonts w:ascii="STXihei" w:hAnsi="STXihei" w:cs="STXihei"/>
                <w:color w:val="000000"/>
                <w:kern w:val="0"/>
                <w:szCs w:val="21"/>
              </w:rPr>
            </w:pPr>
            <w:r>
              <w:rPr>
                <w:rFonts w:ascii="STXihei" w:hAnsi="STXihei" w:cs="STXihei" w:hint="eastAsia"/>
                <w:color w:val="000000"/>
                <w:kern w:val="0"/>
                <w:szCs w:val="21"/>
              </w:rPr>
              <w:t>2389</w:t>
            </w:r>
          </w:p>
        </w:tc>
        <w:tc>
          <w:tcPr>
            <w:tcW w:w="3438" w:type="dxa"/>
          </w:tcPr>
          <w:p w:rsidR="00B0377F" w:rsidRDefault="009E6030" w:rsidP="0074512B">
            <w:pPr>
              <w:autoSpaceDE w:val="0"/>
              <w:autoSpaceDN w:val="0"/>
              <w:adjustRightInd w:val="0"/>
              <w:spacing w:line="360" w:lineRule="auto"/>
              <w:jc w:val="center"/>
              <w:cnfStyle w:val="000000010000"/>
              <w:rPr>
                <w:rFonts w:ascii="STXihei" w:hAnsi="STXihei" w:cs="STXihei"/>
                <w:color w:val="000000"/>
                <w:kern w:val="0"/>
                <w:szCs w:val="21"/>
              </w:rPr>
            </w:pPr>
            <w:r>
              <w:rPr>
                <w:rFonts w:ascii="STXihei" w:hAnsi="STXihei" w:cs="STXihei" w:hint="eastAsia"/>
                <w:color w:val="000000"/>
                <w:kern w:val="0"/>
                <w:szCs w:val="21"/>
              </w:rPr>
              <w:t>2596</w:t>
            </w:r>
          </w:p>
        </w:tc>
      </w:tr>
      <w:tr w:rsidR="00B0377F" w:rsidTr="009F1D84">
        <w:trPr>
          <w:cnfStyle w:val="000000100000"/>
          <w:trHeight w:val="484"/>
        </w:trPr>
        <w:tc>
          <w:tcPr>
            <w:cnfStyle w:val="001000000000"/>
            <w:tcW w:w="3436" w:type="dxa"/>
          </w:tcPr>
          <w:p w:rsidR="00B0377F" w:rsidRDefault="00B0377F" w:rsidP="00F81AB7">
            <w:pPr>
              <w:autoSpaceDE w:val="0"/>
              <w:autoSpaceDN w:val="0"/>
              <w:adjustRightInd w:val="0"/>
              <w:spacing w:line="360" w:lineRule="auto"/>
              <w:jc w:val="center"/>
              <w:rPr>
                <w:rFonts w:ascii="STXihei" w:hAnsi="STXihei" w:cs="STXihei"/>
                <w:color w:val="000000"/>
                <w:kern w:val="0"/>
                <w:szCs w:val="21"/>
              </w:rPr>
            </w:pPr>
            <w:r>
              <w:rPr>
                <w:rFonts w:ascii="STXihei" w:hAnsi="STXihei" w:cs="STXihei" w:hint="eastAsia"/>
                <w:color w:val="000000"/>
                <w:kern w:val="0"/>
                <w:szCs w:val="21"/>
              </w:rPr>
              <w:t>成交量</w:t>
            </w:r>
          </w:p>
        </w:tc>
        <w:tc>
          <w:tcPr>
            <w:tcW w:w="3436" w:type="dxa"/>
          </w:tcPr>
          <w:p w:rsidR="00B0377F" w:rsidRDefault="009E6030" w:rsidP="00F81AB7">
            <w:pPr>
              <w:autoSpaceDE w:val="0"/>
              <w:autoSpaceDN w:val="0"/>
              <w:adjustRightInd w:val="0"/>
              <w:spacing w:line="360" w:lineRule="auto"/>
              <w:jc w:val="center"/>
              <w:cnfStyle w:val="000000100000"/>
              <w:rPr>
                <w:rFonts w:ascii="STXihei" w:hAnsi="STXihei" w:cs="STXihei"/>
                <w:color w:val="000000"/>
                <w:kern w:val="0"/>
                <w:szCs w:val="21"/>
              </w:rPr>
            </w:pPr>
            <w:r>
              <w:rPr>
                <w:rFonts w:ascii="STXihei" w:hAnsi="STXihei" w:cs="STXihei" w:hint="eastAsia"/>
                <w:color w:val="000000"/>
                <w:kern w:val="0"/>
                <w:szCs w:val="21"/>
              </w:rPr>
              <w:t>495.2</w:t>
            </w:r>
            <w:r>
              <w:rPr>
                <w:rFonts w:ascii="STXihei" w:hAnsi="STXihei" w:cs="STXihei" w:hint="eastAsia"/>
                <w:color w:val="000000"/>
                <w:kern w:val="0"/>
                <w:szCs w:val="21"/>
              </w:rPr>
              <w:t>万</w:t>
            </w:r>
          </w:p>
        </w:tc>
        <w:tc>
          <w:tcPr>
            <w:tcW w:w="3438" w:type="dxa"/>
          </w:tcPr>
          <w:p w:rsidR="00B0377F" w:rsidRDefault="009E6030" w:rsidP="0074512B">
            <w:pPr>
              <w:autoSpaceDE w:val="0"/>
              <w:autoSpaceDN w:val="0"/>
              <w:adjustRightInd w:val="0"/>
              <w:spacing w:line="360" w:lineRule="auto"/>
              <w:jc w:val="center"/>
              <w:cnfStyle w:val="000000100000"/>
              <w:rPr>
                <w:rFonts w:ascii="STXihei" w:hAnsi="STXihei" w:cs="STXihei"/>
                <w:color w:val="000000"/>
                <w:kern w:val="0"/>
                <w:szCs w:val="21"/>
              </w:rPr>
            </w:pPr>
            <w:r>
              <w:rPr>
                <w:rFonts w:ascii="STXihei" w:hAnsi="STXihei" w:cs="STXihei" w:hint="eastAsia"/>
                <w:color w:val="000000"/>
                <w:kern w:val="0"/>
                <w:szCs w:val="21"/>
              </w:rPr>
              <w:t>152.7</w:t>
            </w:r>
            <w:r>
              <w:rPr>
                <w:rFonts w:ascii="STXihei" w:hAnsi="STXihei" w:cs="STXihei" w:hint="eastAsia"/>
                <w:color w:val="000000"/>
                <w:kern w:val="0"/>
                <w:szCs w:val="21"/>
              </w:rPr>
              <w:t>万</w:t>
            </w:r>
          </w:p>
        </w:tc>
      </w:tr>
      <w:tr w:rsidR="00B0377F" w:rsidTr="009F1D84">
        <w:trPr>
          <w:cnfStyle w:val="000000010000"/>
          <w:trHeight w:val="484"/>
        </w:trPr>
        <w:tc>
          <w:tcPr>
            <w:cnfStyle w:val="001000000000"/>
            <w:tcW w:w="3436" w:type="dxa"/>
          </w:tcPr>
          <w:p w:rsidR="00B0377F" w:rsidRDefault="00B0377F" w:rsidP="00F81AB7">
            <w:pPr>
              <w:autoSpaceDE w:val="0"/>
              <w:autoSpaceDN w:val="0"/>
              <w:adjustRightInd w:val="0"/>
              <w:spacing w:line="360" w:lineRule="auto"/>
              <w:jc w:val="center"/>
              <w:rPr>
                <w:rFonts w:ascii="STXihei" w:hAnsi="STXihei" w:cs="STXihei"/>
                <w:color w:val="000000"/>
                <w:kern w:val="0"/>
                <w:szCs w:val="21"/>
              </w:rPr>
            </w:pPr>
            <w:r>
              <w:rPr>
                <w:rFonts w:ascii="STXihei" w:hAnsi="STXihei" w:cs="STXihei" w:hint="eastAsia"/>
                <w:color w:val="000000"/>
                <w:kern w:val="0"/>
                <w:szCs w:val="21"/>
              </w:rPr>
              <w:t>持仓量</w:t>
            </w:r>
          </w:p>
        </w:tc>
        <w:tc>
          <w:tcPr>
            <w:tcW w:w="3436" w:type="dxa"/>
          </w:tcPr>
          <w:p w:rsidR="00B0377F" w:rsidRDefault="009E6030" w:rsidP="009E6030">
            <w:pPr>
              <w:autoSpaceDE w:val="0"/>
              <w:autoSpaceDN w:val="0"/>
              <w:adjustRightInd w:val="0"/>
              <w:spacing w:line="360" w:lineRule="auto"/>
              <w:jc w:val="center"/>
              <w:cnfStyle w:val="000000010000"/>
              <w:rPr>
                <w:rFonts w:ascii="STXihei" w:hAnsi="STXihei" w:cs="STXihei"/>
                <w:color w:val="000000"/>
                <w:kern w:val="0"/>
                <w:szCs w:val="21"/>
              </w:rPr>
            </w:pPr>
            <w:r>
              <w:rPr>
                <w:rFonts w:ascii="STXihei" w:hAnsi="STXihei" w:cs="STXihei" w:hint="eastAsia"/>
                <w:color w:val="000000"/>
                <w:kern w:val="0"/>
                <w:szCs w:val="21"/>
              </w:rPr>
              <w:t>58.9</w:t>
            </w:r>
            <w:r w:rsidR="00B0377F">
              <w:rPr>
                <w:rFonts w:ascii="STXihei" w:hAnsi="STXihei" w:cs="STXihei" w:hint="eastAsia"/>
                <w:color w:val="000000"/>
                <w:kern w:val="0"/>
                <w:szCs w:val="21"/>
              </w:rPr>
              <w:t>万</w:t>
            </w:r>
          </w:p>
        </w:tc>
        <w:tc>
          <w:tcPr>
            <w:tcW w:w="3438" w:type="dxa"/>
          </w:tcPr>
          <w:p w:rsidR="00B0377F" w:rsidRDefault="009E6030" w:rsidP="0074512B">
            <w:pPr>
              <w:autoSpaceDE w:val="0"/>
              <w:autoSpaceDN w:val="0"/>
              <w:adjustRightInd w:val="0"/>
              <w:spacing w:line="360" w:lineRule="auto"/>
              <w:jc w:val="center"/>
              <w:cnfStyle w:val="000000010000"/>
              <w:rPr>
                <w:rFonts w:ascii="STXihei" w:hAnsi="STXihei" w:cs="STXihei"/>
                <w:color w:val="000000"/>
                <w:kern w:val="0"/>
                <w:szCs w:val="21"/>
              </w:rPr>
            </w:pPr>
            <w:r>
              <w:rPr>
                <w:rFonts w:ascii="STXihei" w:hAnsi="STXihei" w:cs="STXihei" w:hint="eastAsia"/>
                <w:color w:val="000000"/>
                <w:kern w:val="0"/>
                <w:szCs w:val="21"/>
              </w:rPr>
              <w:t>33.5</w:t>
            </w:r>
            <w:r>
              <w:rPr>
                <w:rFonts w:ascii="STXihei" w:hAnsi="STXihei" w:cs="STXihei" w:hint="eastAsia"/>
                <w:color w:val="000000"/>
                <w:kern w:val="0"/>
                <w:szCs w:val="21"/>
              </w:rPr>
              <w:t>万</w:t>
            </w:r>
          </w:p>
        </w:tc>
      </w:tr>
    </w:tbl>
    <w:p w:rsidR="00F81AB7" w:rsidRPr="00F81AB7" w:rsidRDefault="00964CCA" w:rsidP="00630C41">
      <w:pPr>
        <w:autoSpaceDE w:val="0"/>
        <w:autoSpaceDN w:val="0"/>
        <w:adjustRightInd w:val="0"/>
        <w:spacing w:line="360" w:lineRule="auto"/>
        <w:jc w:val="left"/>
        <w:rPr>
          <w:rFonts w:ascii="STXihei" w:hAnsi="STXihei" w:cs="STXihei"/>
          <w:color w:val="000000"/>
          <w:kern w:val="0"/>
          <w:szCs w:val="21"/>
        </w:rPr>
      </w:pPr>
      <w:r>
        <w:rPr>
          <w:rFonts w:ascii="STXihei" w:hAnsi="STXihei" w:cs="STXihei" w:hint="eastAsia"/>
          <w:color w:val="000000"/>
          <w:kern w:val="0"/>
          <w:szCs w:val="21"/>
        </w:rPr>
        <w:t>郑醇主力</w:t>
      </w:r>
      <w:r>
        <w:rPr>
          <w:rFonts w:ascii="STXihei" w:hAnsi="STXihei" w:cs="STXihei" w:hint="eastAsia"/>
          <w:color w:val="000000"/>
          <w:kern w:val="0"/>
          <w:szCs w:val="21"/>
        </w:rPr>
        <w:t>K</w:t>
      </w:r>
      <w:r>
        <w:rPr>
          <w:rFonts w:ascii="STXihei" w:hAnsi="STXihei" w:cs="STXihei" w:hint="eastAsia"/>
          <w:color w:val="000000"/>
          <w:kern w:val="0"/>
          <w:szCs w:val="21"/>
        </w:rPr>
        <w:t>线</w:t>
      </w:r>
    </w:p>
    <w:p w:rsidR="008D7629" w:rsidRPr="00630C41" w:rsidRDefault="009E6030" w:rsidP="00630C41">
      <w:pPr>
        <w:widowControl/>
        <w:jc w:val="left"/>
        <w:rPr>
          <w:rFonts w:ascii="宋体" w:hAnsi="宋体" w:cs="宋体"/>
          <w:kern w:val="0"/>
          <w:sz w:val="24"/>
        </w:rPr>
      </w:pPr>
      <w:r>
        <w:rPr>
          <w:rFonts w:ascii="宋体" w:hAnsi="宋体" w:cs="宋体"/>
          <w:noProof/>
          <w:kern w:val="0"/>
          <w:sz w:val="24"/>
        </w:rPr>
        <w:drawing>
          <wp:inline distT="0" distB="0" distL="0" distR="0">
            <wp:extent cx="6424882" cy="3036498"/>
            <wp:effectExtent l="19050" t="0" r="0" b="0"/>
            <wp:docPr id="4" name="图片 2" descr="C:\Users\Administrator\AppData\Roaming\Tencent\Users\276171027\QQ\WinTemp\RichOle\EPCYO)I8RE_D3A}TM6FH63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strator\AppData\Roaming\Tencent\Users\276171027\QQ\WinTemp\RichOle\EPCYO)I8RE_D3A}TM6FH63G.png"/>
                    <pic:cNvPicPr>
                      <a:picLocks noChangeAspect="1" noChangeArrowheads="1"/>
                    </pic:cNvPicPr>
                  </pic:nvPicPr>
                  <pic:blipFill>
                    <a:blip r:embed="rId8"/>
                    <a:srcRect/>
                    <a:stretch>
                      <a:fillRect/>
                    </a:stretch>
                  </pic:blipFill>
                  <pic:spPr bwMode="auto">
                    <a:xfrm>
                      <a:off x="0" y="0"/>
                      <a:ext cx="6422082" cy="3035175"/>
                    </a:xfrm>
                    <a:prstGeom prst="rect">
                      <a:avLst/>
                    </a:prstGeom>
                    <a:noFill/>
                    <a:ln w="9525">
                      <a:noFill/>
                      <a:miter lim="800000"/>
                      <a:headEnd/>
                      <a:tailEnd/>
                    </a:ln>
                  </pic:spPr>
                </pic:pic>
              </a:graphicData>
            </a:graphic>
          </wp:inline>
        </w:drawing>
      </w:r>
    </w:p>
    <w:p w:rsidR="00B52C0E" w:rsidRPr="007D1331" w:rsidRDefault="00964CCA" w:rsidP="007D1331">
      <w:pPr>
        <w:autoSpaceDE w:val="0"/>
        <w:autoSpaceDN w:val="0"/>
        <w:adjustRightInd w:val="0"/>
        <w:spacing w:line="360" w:lineRule="auto"/>
        <w:jc w:val="right"/>
        <w:rPr>
          <w:rFonts w:ascii="STXihei" w:hAnsi="STXihei" w:cs="STXihei"/>
          <w:color w:val="000000"/>
          <w:kern w:val="0"/>
          <w:szCs w:val="21"/>
        </w:rPr>
      </w:pPr>
      <w:r w:rsidRPr="00964CCA">
        <w:rPr>
          <w:rFonts w:ascii="STXihei" w:hAnsi="STXihei" w:cs="STXihei" w:hint="eastAsia"/>
          <w:color w:val="000000"/>
          <w:kern w:val="0"/>
          <w:szCs w:val="21"/>
        </w:rPr>
        <w:t>数据来源：文华财经，通</w:t>
      </w:r>
      <w:r w:rsidR="005258BC">
        <w:rPr>
          <w:rFonts w:ascii="STXihei" w:hAnsi="STXihei" w:cs="STXihei" w:hint="eastAsia"/>
          <w:color w:val="000000"/>
          <w:kern w:val="0"/>
          <w:szCs w:val="21"/>
        </w:rPr>
        <w:t>惠</w:t>
      </w:r>
      <w:r w:rsidRPr="00964CCA">
        <w:rPr>
          <w:rFonts w:ascii="STXihei" w:hAnsi="STXihei" w:cs="STXihei" w:hint="eastAsia"/>
          <w:color w:val="000000"/>
          <w:kern w:val="0"/>
          <w:szCs w:val="21"/>
        </w:rPr>
        <w:t>期货研</w:t>
      </w:r>
      <w:r w:rsidR="005258BC">
        <w:rPr>
          <w:rFonts w:ascii="STXihei" w:hAnsi="STXihei" w:cs="STXihei" w:hint="eastAsia"/>
          <w:color w:val="000000"/>
          <w:kern w:val="0"/>
          <w:szCs w:val="21"/>
        </w:rPr>
        <w:t>发</w:t>
      </w:r>
      <w:r w:rsidRPr="00964CCA">
        <w:rPr>
          <w:rFonts w:ascii="STXihei" w:hAnsi="STXihei" w:cs="STXihei" w:hint="eastAsia"/>
          <w:color w:val="000000"/>
          <w:kern w:val="0"/>
          <w:szCs w:val="21"/>
        </w:rPr>
        <w:t>部</w:t>
      </w:r>
    </w:p>
    <w:p w:rsidR="00964CCA" w:rsidRPr="00964CCA" w:rsidRDefault="00BE51FF" w:rsidP="009F1D84">
      <w:pPr>
        <w:widowControl/>
        <w:spacing w:line="360" w:lineRule="auto"/>
        <w:jc w:val="left"/>
        <w:rPr>
          <w:rFonts w:ascii="黑体" w:eastAsia="黑体" w:hAnsi="宋体"/>
          <w:bCs/>
          <w:color w:val="000000"/>
          <w:sz w:val="24"/>
          <w:u w:val="single"/>
        </w:rPr>
      </w:pPr>
      <w:r w:rsidRPr="00BE51FF">
        <w:rPr>
          <w:rFonts w:ascii="宋体" w:hAnsi="宋体" w:cs="Arial" w:hint="eastAsia"/>
          <w:b/>
          <w:color w:val="0070C0"/>
          <w:kern w:val="0"/>
          <w:sz w:val="28"/>
          <w:szCs w:val="28"/>
        </w:rPr>
        <w:lastRenderedPageBreak/>
        <w:t>二、上游原料</w:t>
      </w:r>
      <w:r w:rsidR="00964CCA" w:rsidRPr="00964CCA">
        <w:rPr>
          <w:rFonts w:ascii="黑体" w:eastAsia="黑体" w:hAnsi="宋体" w:hint="eastAsia"/>
          <w:bCs/>
          <w:color w:val="000000"/>
          <w:sz w:val="24"/>
        </w:rPr>
        <w:t xml:space="preserve"> </w:t>
      </w:r>
    </w:p>
    <w:p w:rsidR="00964CCA" w:rsidRDefault="00964CCA" w:rsidP="00964CCA">
      <w:pPr>
        <w:jc w:val="left"/>
        <w:rPr>
          <w:rFonts w:ascii="黑体" w:eastAsia="黑体" w:hAnsi="宋体"/>
          <w:bCs/>
          <w:color w:val="000000"/>
          <w:sz w:val="24"/>
        </w:rPr>
      </w:pPr>
      <w:r w:rsidRPr="00B52C0E">
        <w:rPr>
          <w:rFonts w:ascii="STXihei" w:hAnsi="STXihei" w:cs="STXihei" w:hint="eastAsia"/>
          <w:color w:val="000000"/>
          <w:kern w:val="0"/>
          <w:szCs w:val="21"/>
        </w:rPr>
        <w:t>Brent</w:t>
      </w:r>
      <w:r w:rsidRPr="00B52C0E">
        <w:rPr>
          <w:rFonts w:ascii="STXihei" w:hAnsi="STXihei" w:cs="STXihei" w:hint="eastAsia"/>
          <w:color w:val="000000"/>
          <w:kern w:val="0"/>
          <w:szCs w:val="21"/>
        </w:rPr>
        <w:t>原油</w:t>
      </w:r>
      <w:r>
        <w:rPr>
          <w:rFonts w:ascii="黑体" w:eastAsia="黑体" w:hAnsi="宋体" w:hint="eastAsia"/>
          <w:bCs/>
          <w:color w:val="000000"/>
          <w:sz w:val="24"/>
        </w:rPr>
        <w:t>：</w:t>
      </w:r>
    </w:p>
    <w:p w:rsidR="00964CCA" w:rsidRPr="00964CCA" w:rsidRDefault="003205D8" w:rsidP="00964CCA">
      <w:pPr>
        <w:widowControl/>
        <w:jc w:val="left"/>
        <w:rPr>
          <w:rFonts w:ascii="宋体" w:hAnsi="宋体" w:cs="宋体"/>
          <w:kern w:val="0"/>
          <w:sz w:val="24"/>
        </w:rPr>
      </w:pPr>
      <w:r>
        <w:rPr>
          <w:rFonts w:ascii="宋体" w:hAnsi="宋体" w:cs="宋体"/>
          <w:noProof/>
          <w:kern w:val="0"/>
          <w:sz w:val="24"/>
        </w:rPr>
        <w:drawing>
          <wp:inline distT="0" distB="0" distL="0" distR="0">
            <wp:extent cx="6355872" cy="2648310"/>
            <wp:effectExtent l="19050" t="0" r="6828" b="0"/>
            <wp:docPr id="5" name="图片 4" descr="C:\Users\Administrator\AppData\Roaming\Tencent\Users\276171027\QQ\WinTemp\RichOle\%7GMJFJ_DKQRO9B9HYO5MX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dministrator\AppData\Roaming\Tencent\Users\276171027\QQ\WinTemp\RichOle\%7GMJFJ_DKQRO9B9HYO5MX7.png"/>
                    <pic:cNvPicPr>
                      <a:picLocks noChangeAspect="1" noChangeArrowheads="1"/>
                    </pic:cNvPicPr>
                  </pic:nvPicPr>
                  <pic:blipFill>
                    <a:blip r:embed="rId9"/>
                    <a:srcRect/>
                    <a:stretch>
                      <a:fillRect/>
                    </a:stretch>
                  </pic:blipFill>
                  <pic:spPr bwMode="auto">
                    <a:xfrm>
                      <a:off x="0" y="0"/>
                      <a:ext cx="6355777" cy="2648271"/>
                    </a:xfrm>
                    <a:prstGeom prst="rect">
                      <a:avLst/>
                    </a:prstGeom>
                    <a:noFill/>
                    <a:ln w="9525">
                      <a:noFill/>
                      <a:miter lim="800000"/>
                      <a:headEnd/>
                      <a:tailEnd/>
                    </a:ln>
                  </pic:spPr>
                </pic:pic>
              </a:graphicData>
            </a:graphic>
          </wp:inline>
        </w:drawing>
      </w:r>
    </w:p>
    <w:p w:rsidR="00964CCA" w:rsidRDefault="00B52C0E" w:rsidP="00B52C0E">
      <w:pPr>
        <w:jc w:val="right"/>
        <w:rPr>
          <w:rFonts w:ascii="STXihei" w:hAnsi="STXihei" w:cs="STXihei"/>
          <w:color w:val="000000"/>
          <w:kern w:val="0"/>
          <w:szCs w:val="21"/>
        </w:rPr>
      </w:pPr>
      <w:r w:rsidRPr="00B52C0E">
        <w:rPr>
          <w:rFonts w:ascii="STXihei" w:hAnsi="STXihei" w:cs="STXihei" w:hint="eastAsia"/>
          <w:color w:val="000000"/>
          <w:kern w:val="0"/>
          <w:szCs w:val="21"/>
        </w:rPr>
        <w:t>数据来源：文华财经，</w:t>
      </w:r>
      <w:r w:rsidR="005258BC">
        <w:rPr>
          <w:rFonts w:ascii="STXihei" w:hAnsi="STXihei" w:cs="STXihei" w:hint="eastAsia"/>
          <w:color w:val="000000"/>
          <w:kern w:val="0"/>
          <w:szCs w:val="21"/>
        </w:rPr>
        <w:t>通惠</w:t>
      </w:r>
      <w:r w:rsidRPr="00B52C0E">
        <w:rPr>
          <w:rFonts w:ascii="STXihei" w:hAnsi="STXihei" w:cs="STXihei" w:hint="eastAsia"/>
          <w:color w:val="000000"/>
          <w:kern w:val="0"/>
          <w:szCs w:val="21"/>
        </w:rPr>
        <w:t>期货研</w:t>
      </w:r>
      <w:r w:rsidR="005258BC">
        <w:rPr>
          <w:rFonts w:ascii="STXihei" w:hAnsi="STXihei" w:cs="STXihei" w:hint="eastAsia"/>
          <w:color w:val="000000"/>
          <w:kern w:val="0"/>
          <w:szCs w:val="21"/>
        </w:rPr>
        <w:t>发</w:t>
      </w:r>
      <w:r w:rsidRPr="00B52C0E">
        <w:rPr>
          <w:rFonts w:ascii="STXihei" w:hAnsi="STXihei" w:cs="STXihei" w:hint="eastAsia"/>
          <w:color w:val="000000"/>
          <w:kern w:val="0"/>
          <w:szCs w:val="21"/>
        </w:rPr>
        <w:t>部</w:t>
      </w:r>
    </w:p>
    <w:p w:rsidR="00B52C0E" w:rsidRPr="00B52C0E" w:rsidRDefault="00EC2C73" w:rsidP="00FA3E4C">
      <w:pPr>
        <w:ind w:firstLineChars="200" w:firstLine="420"/>
        <w:jc w:val="left"/>
        <w:rPr>
          <w:rFonts w:ascii="STXihei" w:hAnsi="STXihei" w:cs="STXihei"/>
          <w:color w:val="000000"/>
          <w:kern w:val="0"/>
          <w:szCs w:val="21"/>
        </w:rPr>
      </w:pPr>
      <w:r>
        <w:rPr>
          <w:rFonts w:ascii="STXihei" w:hAnsi="STXihei" w:cs="STXihei" w:hint="eastAsia"/>
          <w:color w:val="000000"/>
          <w:kern w:val="0"/>
          <w:szCs w:val="21"/>
        </w:rPr>
        <w:t>本周国际油</w:t>
      </w:r>
      <w:r w:rsidR="006F148C">
        <w:rPr>
          <w:rFonts w:ascii="STXihei" w:hAnsi="STXihei" w:cs="STXihei" w:hint="eastAsia"/>
          <w:color w:val="000000"/>
          <w:kern w:val="0"/>
          <w:szCs w:val="21"/>
        </w:rPr>
        <w:t>呈现</w:t>
      </w:r>
      <w:r w:rsidR="003C4CC3">
        <w:rPr>
          <w:rFonts w:ascii="STXihei" w:hAnsi="STXihei" w:cs="STXihei" w:hint="eastAsia"/>
          <w:color w:val="000000"/>
          <w:kern w:val="0"/>
          <w:szCs w:val="21"/>
        </w:rPr>
        <w:t>整体上涨态势。继上周整个油市多空情绪反转，原油价格回暖之后，本周众多利好消息相继出现，继续推动油价上涨。美国空袭叙利亚，加剧地缘政治风险，市场担忧原油市场供应中断引发短线暴力拉涨，这一事件着实令空头担忧。随后，沙特明确表态希望延长减产协议和美原油库存下降令多头氛围推向高潮，但市场冷静之后，美国原油产量的继续走高和库欣地区高企的库存令油价回吐小部分涨幅</w:t>
      </w:r>
      <w:r w:rsidR="00643935">
        <w:rPr>
          <w:rFonts w:ascii="STXihei" w:hAnsi="STXihei" w:cs="STXihei" w:hint="eastAsia"/>
          <w:color w:val="000000"/>
          <w:kern w:val="0"/>
          <w:szCs w:val="21"/>
        </w:rPr>
        <w:t>。</w:t>
      </w:r>
    </w:p>
    <w:p w:rsidR="005258BC" w:rsidRDefault="005258BC" w:rsidP="005258BC">
      <w:pPr>
        <w:widowControl/>
        <w:spacing w:line="360" w:lineRule="auto"/>
        <w:jc w:val="left"/>
        <w:rPr>
          <w:rFonts w:ascii="黑体" w:eastAsia="黑体" w:hAnsi="宋体"/>
          <w:bCs/>
          <w:color w:val="000000"/>
          <w:szCs w:val="21"/>
          <w:lang w:val="zh-CN"/>
        </w:rPr>
      </w:pPr>
      <w:r>
        <w:rPr>
          <w:rFonts w:ascii="黑体" w:eastAsia="黑体" w:hAnsi="宋体" w:hint="eastAsia"/>
          <w:bCs/>
          <w:color w:val="000000"/>
          <w:szCs w:val="21"/>
          <w:lang w:val="zh-CN"/>
        </w:rPr>
        <w:t>动力煤：</w:t>
      </w:r>
    </w:p>
    <w:p w:rsidR="00BE51FF" w:rsidRPr="005258BC" w:rsidRDefault="00277541" w:rsidP="005258BC">
      <w:pPr>
        <w:widowControl/>
        <w:spacing w:line="360" w:lineRule="auto"/>
        <w:jc w:val="left"/>
        <w:rPr>
          <w:rFonts w:ascii="黑体" w:eastAsia="黑体" w:hAnsi="宋体"/>
          <w:bCs/>
          <w:color w:val="000000"/>
          <w:szCs w:val="21"/>
          <w:lang w:val="zh-CN"/>
        </w:rPr>
      </w:pPr>
      <w:r w:rsidRPr="00277541">
        <w:rPr>
          <w:rFonts w:ascii="黑体" w:eastAsia="黑体" w:hAnsi="宋体"/>
          <w:bCs/>
          <w:color w:val="000000"/>
          <w:szCs w:val="21"/>
          <w:lang w:val="zh-CN"/>
        </w:rPr>
        <w:drawing>
          <wp:inline distT="0" distB="0" distL="0" distR="0">
            <wp:extent cx="6450761" cy="2766796"/>
            <wp:effectExtent l="19050" t="0" r="7189" b="0"/>
            <wp:docPr id="7" name="图片 1"/>
            <wp:cNvGraphicFramePr/>
            <a:graphic xmlns:a="http://schemas.openxmlformats.org/drawingml/2006/main">
              <a:graphicData uri="http://schemas.openxmlformats.org/drawingml/2006/picture">
                <pic:pic xmlns:pic="http://schemas.openxmlformats.org/drawingml/2006/picture">
                  <pic:nvPicPr>
                    <pic:cNvPr id="10" name="图片 9"/>
                    <pic:cNvPicPr>
                      <a:picLocks noChangeAspect="1"/>
                    </pic:cNvPicPr>
                  </pic:nvPicPr>
                  <pic:blipFill>
                    <a:blip r:embed="rId10"/>
                    <a:stretch>
                      <a:fillRect/>
                    </a:stretch>
                  </pic:blipFill>
                  <pic:spPr>
                    <a:xfrm>
                      <a:off x="0" y="0"/>
                      <a:ext cx="6449046" cy="2766060"/>
                    </a:xfrm>
                    <a:prstGeom prst="rect">
                      <a:avLst/>
                    </a:prstGeom>
                  </pic:spPr>
                </pic:pic>
              </a:graphicData>
            </a:graphic>
          </wp:inline>
        </w:drawing>
      </w:r>
    </w:p>
    <w:p w:rsidR="005258BC" w:rsidRDefault="005258BC" w:rsidP="005258BC">
      <w:pPr>
        <w:autoSpaceDE w:val="0"/>
        <w:autoSpaceDN w:val="0"/>
        <w:adjustRightInd w:val="0"/>
        <w:spacing w:line="360" w:lineRule="auto"/>
        <w:ind w:leftChars="1012" w:left="2125" w:firstLineChars="200" w:firstLine="420"/>
        <w:jc w:val="right"/>
        <w:rPr>
          <w:rFonts w:ascii="STXihei" w:hAnsi="STXihei" w:cs="STXihei"/>
          <w:color w:val="000000"/>
          <w:kern w:val="0"/>
          <w:szCs w:val="21"/>
        </w:rPr>
      </w:pPr>
      <w:r>
        <w:rPr>
          <w:rFonts w:ascii="STXihei" w:hAnsi="STXihei" w:cs="STXihei" w:hint="eastAsia"/>
          <w:color w:val="000000"/>
          <w:kern w:val="0"/>
          <w:szCs w:val="21"/>
        </w:rPr>
        <w:t>数据来源：</w:t>
      </w:r>
      <w:r>
        <w:rPr>
          <w:rFonts w:ascii="STXihei" w:hAnsi="STXihei" w:cs="STXihei" w:hint="eastAsia"/>
          <w:color w:val="000000"/>
          <w:kern w:val="0"/>
          <w:szCs w:val="21"/>
        </w:rPr>
        <w:t>Wind</w:t>
      </w:r>
      <w:r>
        <w:rPr>
          <w:rFonts w:ascii="STXihei" w:hAnsi="STXihei" w:cs="STXihei" w:hint="eastAsia"/>
          <w:color w:val="000000"/>
          <w:kern w:val="0"/>
          <w:szCs w:val="21"/>
        </w:rPr>
        <w:t>，通惠期货研发部</w:t>
      </w:r>
    </w:p>
    <w:p w:rsidR="002D4AF6" w:rsidRDefault="002A5D1E" w:rsidP="005258BC">
      <w:pPr>
        <w:widowControl/>
        <w:spacing w:line="360" w:lineRule="auto"/>
        <w:jc w:val="left"/>
        <w:rPr>
          <w:rFonts w:ascii="STXihei" w:hAnsi="STXihei" w:cs="STXihei" w:hint="eastAsia"/>
          <w:color w:val="000000"/>
          <w:kern w:val="0"/>
          <w:szCs w:val="21"/>
        </w:rPr>
      </w:pPr>
      <w:r>
        <w:rPr>
          <w:rFonts w:ascii="STXihei" w:hAnsi="STXihei" w:cs="STXihei" w:hint="eastAsia"/>
          <w:color w:val="000000"/>
          <w:kern w:val="0"/>
          <w:szCs w:val="21"/>
        </w:rPr>
        <w:t>本周</w:t>
      </w:r>
      <w:r w:rsidR="00DC5634">
        <w:rPr>
          <w:rFonts w:ascii="STXihei" w:hAnsi="STXihei" w:cs="STXihei" w:hint="eastAsia"/>
          <w:color w:val="000000"/>
          <w:kern w:val="0"/>
          <w:szCs w:val="21"/>
        </w:rPr>
        <w:t>动力煤</w:t>
      </w:r>
      <w:r w:rsidR="00277541">
        <w:rPr>
          <w:rFonts w:ascii="STXihei" w:hAnsi="STXihei" w:cs="STXihei" w:hint="eastAsia"/>
          <w:color w:val="000000"/>
          <w:kern w:val="0"/>
          <w:szCs w:val="21"/>
        </w:rPr>
        <w:t>下行</w:t>
      </w:r>
      <w:r w:rsidR="009E1B42">
        <w:rPr>
          <w:rFonts w:ascii="STXihei" w:hAnsi="STXihei" w:cs="STXihei" w:hint="eastAsia"/>
          <w:color w:val="000000"/>
          <w:kern w:val="0"/>
          <w:szCs w:val="21"/>
        </w:rPr>
        <w:t>，</w:t>
      </w:r>
      <w:r w:rsidR="002403E6">
        <w:rPr>
          <w:rFonts w:ascii="STXihei" w:hAnsi="STXihei" w:cs="STXihei" w:hint="eastAsia"/>
          <w:color w:val="000000"/>
          <w:kern w:val="0"/>
          <w:szCs w:val="21"/>
        </w:rPr>
        <w:t>原料端</w:t>
      </w:r>
      <w:r w:rsidR="00277541">
        <w:rPr>
          <w:rFonts w:ascii="STXihei" w:hAnsi="STXihei" w:cs="STXihei" w:hint="eastAsia"/>
          <w:color w:val="000000"/>
          <w:kern w:val="0"/>
          <w:szCs w:val="21"/>
        </w:rPr>
        <w:t>对甲醇支撑力度趋弱</w:t>
      </w:r>
      <w:r w:rsidR="005258BC">
        <w:rPr>
          <w:rFonts w:ascii="STXihei" w:hAnsi="STXihei" w:cs="STXihei" w:hint="eastAsia"/>
          <w:color w:val="000000"/>
          <w:kern w:val="0"/>
          <w:szCs w:val="21"/>
        </w:rPr>
        <w:t>。</w:t>
      </w:r>
      <w:r w:rsidR="00277541">
        <w:rPr>
          <w:rFonts w:ascii="STXihei" w:hAnsi="STXihei" w:cs="STXihei" w:hint="eastAsia"/>
          <w:color w:val="000000"/>
          <w:kern w:val="0"/>
          <w:szCs w:val="21"/>
        </w:rPr>
        <w:t>但原油走势有所支撑。</w:t>
      </w:r>
    </w:p>
    <w:p w:rsidR="00277541" w:rsidRPr="002D4AF6" w:rsidRDefault="00277541" w:rsidP="005258BC">
      <w:pPr>
        <w:widowControl/>
        <w:spacing w:line="360" w:lineRule="auto"/>
        <w:jc w:val="left"/>
        <w:rPr>
          <w:rFonts w:ascii="STXihei" w:hAnsi="STXihei" w:cs="STXihei"/>
          <w:color w:val="000000"/>
          <w:kern w:val="0"/>
          <w:szCs w:val="21"/>
        </w:rPr>
      </w:pPr>
    </w:p>
    <w:p w:rsidR="006C2DA6" w:rsidRDefault="00E8496D" w:rsidP="00E8496D">
      <w:pPr>
        <w:widowControl/>
        <w:spacing w:line="360" w:lineRule="auto"/>
        <w:jc w:val="left"/>
        <w:rPr>
          <w:rFonts w:ascii="宋体" w:hAnsi="宋体" w:cs="Arial"/>
          <w:b/>
          <w:color w:val="0070C0"/>
          <w:kern w:val="0"/>
          <w:sz w:val="28"/>
          <w:szCs w:val="28"/>
        </w:rPr>
      </w:pPr>
      <w:r w:rsidRPr="00E8496D">
        <w:rPr>
          <w:rFonts w:ascii="宋体" w:hAnsi="宋体" w:cs="Arial" w:hint="eastAsia"/>
          <w:b/>
          <w:color w:val="0070C0"/>
          <w:kern w:val="0"/>
          <w:sz w:val="28"/>
          <w:szCs w:val="28"/>
        </w:rPr>
        <w:lastRenderedPageBreak/>
        <w:t>三、</w:t>
      </w:r>
      <w:r w:rsidR="005258BC">
        <w:rPr>
          <w:rFonts w:ascii="宋体" w:hAnsi="宋体" w:cs="Arial" w:hint="eastAsia"/>
          <w:b/>
          <w:color w:val="0070C0"/>
          <w:kern w:val="0"/>
          <w:sz w:val="28"/>
          <w:szCs w:val="28"/>
        </w:rPr>
        <w:t>国内甲醇现货</w:t>
      </w:r>
      <w:r w:rsidRPr="00E8496D">
        <w:rPr>
          <w:rFonts w:ascii="宋体" w:hAnsi="宋体" w:cs="Arial" w:hint="eastAsia"/>
          <w:b/>
          <w:color w:val="0070C0"/>
          <w:kern w:val="0"/>
          <w:sz w:val="28"/>
          <w:szCs w:val="28"/>
        </w:rPr>
        <w:t>市场</w:t>
      </w:r>
    </w:p>
    <w:p w:rsidR="005258BC" w:rsidRPr="005258BC" w:rsidRDefault="00277541" w:rsidP="00E8496D">
      <w:pPr>
        <w:widowControl/>
        <w:spacing w:line="360" w:lineRule="auto"/>
        <w:jc w:val="left"/>
        <w:rPr>
          <w:rFonts w:ascii="宋体" w:hAnsi="宋体" w:cs="Arial"/>
          <w:b/>
          <w:color w:val="0070C0"/>
          <w:kern w:val="0"/>
          <w:sz w:val="28"/>
          <w:szCs w:val="28"/>
        </w:rPr>
      </w:pPr>
      <w:r w:rsidRPr="00277541">
        <w:rPr>
          <w:rFonts w:ascii="宋体" w:hAnsi="宋体" w:cs="Arial"/>
          <w:b/>
          <w:color w:val="0070C0"/>
          <w:kern w:val="0"/>
          <w:sz w:val="28"/>
          <w:szCs w:val="28"/>
        </w:rPr>
        <w:drawing>
          <wp:inline distT="0" distB="0" distL="0" distR="0">
            <wp:extent cx="6390376" cy="2766796"/>
            <wp:effectExtent l="19050" t="0" r="0" b="0"/>
            <wp:docPr id="8" name="图片 2"/>
            <wp:cNvGraphicFramePr/>
            <a:graphic xmlns:a="http://schemas.openxmlformats.org/drawingml/2006/main">
              <a:graphicData uri="http://schemas.openxmlformats.org/drawingml/2006/picture">
                <pic:pic xmlns:pic="http://schemas.openxmlformats.org/drawingml/2006/picture">
                  <pic:nvPicPr>
                    <pic:cNvPr id="11" name="图片 10"/>
                    <pic:cNvPicPr>
                      <a:picLocks noChangeAspect="1"/>
                    </pic:cNvPicPr>
                  </pic:nvPicPr>
                  <pic:blipFill>
                    <a:blip r:embed="rId11"/>
                    <a:stretch>
                      <a:fillRect/>
                    </a:stretch>
                  </pic:blipFill>
                  <pic:spPr>
                    <a:xfrm>
                      <a:off x="0" y="0"/>
                      <a:ext cx="6388677" cy="2766060"/>
                    </a:xfrm>
                    <a:prstGeom prst="rect">
                      <a:avLst/>
                    </a:prstGeom>
                  </pic:spPr>
                </pic:pic>
              </a:graphicData>
            </a:graphic>
          </wp:inline>
        </w:drawing>
      </w:r>
    </w:p>
    <w:p w:rsidR="00E8496D" w:rsidRDefault="00E8496D" w:rsidP="005258BC">
      <w:pPr>
        <w:widowControl/>
        <w:spacing w:line="360" w:lineRule="auto"/>
        <w:jc w:val="right"/>
        <w:rPr>
          <w:rFonts w:ascii="黑体" w:eastAsia="黑体" w:hAnsi="宋体"/>
          <w:bCs/>
          <w:color w:val="000000"/>
          <w:szCs w:val="21"/>
          <w:lang w:val="zh-CN"/>
        </w:rPr>
      </w:pPr>
      <w:r w:rsidRPr="00BE51FF">
        <w:rPr>
          <w:rFonts w:ascii="黑体" w:eastAsia="黑体" w:hAnsi="宋体" w:hint="eastAsia"/>
          <w:bCs/>
          <w:color w:val="000000"/>
          <w:szCs w:val="21"/>
          <w:lang w:val="zh-CN"/>
        </w:rPr>
        <w:t>数据来源：wind,</w:t>
      </w:r>
      <w:r w:rsidR="005258BC">
        <w:rPr>
          <w:rFonts w:ascii="黑体" w:eastAsia="黑体" w:hAnsi="宋体" w:hint="eastAsia"/>
          <w:bCs/>
          <w:color w:val="000000"/>
          <w:szCs w:val="21"/>
          <w:lang w:val="zh-CN"/>
        </w:rPr>
        <w:t>通惠</w:t>
      </w:r>
      <w:r w:rsidRPr="00BE51FF">
        <w:rPr>
          <w:rFonts w:ascii="黑体" w:eastAsia="黑体" w:hAnsi="宋体" w:hint="eastAsia"/>
          <w:bCs/>
          <w:color w:val="000000"/>
          <w:szCs w:val="21"/>
          <w:lang w:val="zh-CN"/>
        </w:rPr>
        <w:t>期货研发部</w:t>
      </w:r>
    </w:p>
    <w:p w:rsidR="00F444C1" w:rsidRDefault="00443C09" w:rsidP="009E1B42">
      <w:pPr>
        <w:widowControl/>
        <w:spacing w:line="360" w:lineRule="auto"/>
        <w:ind w:firstLineChars="200" w:firstLine="420"/>
        <w:jc w:val="left"/>
        <w:rPr>
          <w:rFonts w:ascii="宋体" w:hAnsi="宋体" w:cs="Arial"/>
          <w:kern w:val="0"/>
          <w:szCs w:val="21"/>
        </w:rPr>
      </w:pPr>
      <w:r>
        <w:rPr>
          <w:rFonts w:ascii="宋体" w:hAnsi="宋体" w:cs="Arial" w:hint="eastAsia"/>
          <w:kern w:val="0"/>
          <w:szCs w:val="21"/>
        </w:rPr>
        <w:t>本周</w:t>
      </w:r>
      <w:r w:rsidR="009E1B42">
        <w:rPr>
          <w:rFonts w:ascii="宋体" w:hAnsi="宋体" w:cs="Arial" w:hint="eastAsia"/>
          <w:kern w:val="0"/>
          <w:szCs w:val="21"/>
        </w:rPr>
        <w:t>沿海甲醇</w:t>
      </w:r>
      <w:r w:rsidR="00067F09">
        <w:rPr>
          <w:rFonts w:ascii="宋体" w:hAnsi="宋体" w:cs="Arial" w:hint="eastAsia"/>
          <w:kern w:val="0"/>
          <w:szCs w:val="21"/>
        </w:rPr>
        <w:t>市场</w:t>
      </w:r>
      <w:r w:rsidR="00955AB4">
        <w:rPr>
          <w:rFonts w:ascii="宋体" w:hAnsi="宋体" w:cs="Arial" w:hint="eastAsia"/>
          <w:kern w:val="0"/>
          <w:szCs w:val="21"/>
        </w:rPr>
        <w:t>加速下行，随着期货主力合约持续下跌，持货商出货意愿增加，市场报盘持续走低，获利回吐盘增多，买盘谨慎，市场中心持续下滑</w:t>
      </w:r>
      <w:r w:rsidR="002403E6">
        <w:rPr>
          <w:rFonts w:ascii="宋体" w:hAnsi="宋体" w:cs="Arial" w:hint="eastAsia"/>
          <w:kern w:val="0"/>
          <w:szCs w:val="21"/>
        </w:rPr>
        <w:t>。</w:t>
      </w:r>
    </w:p>
    <w:p w:rsidR="009E1B42" w:rsidRDefault="009E1B42" w:rsidP="009E1B42">
      <w:pPr>
        <w:widowControl/>
        <w:spacing w:line="360" w:lineRule="auto"/>
        <w:ind w:firstLineChars="200" w:firstLine="420"/>
        <w:jc w:val="left"/>
        <w:rPr>
          <w:rFonts w:ascii="宋体" w:hAnsi="宋体" w:cs="Arial"/>
          <w:kern w:val="0"/>
          <w:szCs w:val="21"/>
        </w:rPr>
      </w:pPr>
      <w:r>
        <w:rPr>
          <w:rFonts w:ascii="宋体" w:hAnsi="宋体" w:cs="Arial" w:hint="eastAsia"/>
          <w:kern w:val="0"/>
          <w:szCs w:val="21"/>
        </w:rPr>
        <w:t>内地甲醇</w:t>
      </w:r>
      <w:r w:rsidR="002403E6">
        <w:rPr>
          <w:rFonts w:ascii="宋体" w:hAnsi="宋体" w:cs="Arial" w:hint="eastAsia"/>
          <w:kern w:val="0"/>
          <w:szCs w:val="21"/>
        </w:rPr>
        <w:t>市场涨跌互现，</w:t>
      </w:r>
      <w:r w:rsidR="00955AB4">
        <w:rPr>
          <w:rFonts w:ascii="宋体" w:hAnsi="宋体" w:cs="Arial" w:hint="eastAsia"/>
          <w:kern w:val="0"/>
          <w:szCs w:val="21"/>
        </w:rPr>
        <w:t>西北地区库存低位，相对抗跌。关中地区小幅上涨，部分出货尚可，山东地区弱势整理</w:t>
      </w:r>
      <w:r w:rsidR="002403E6">
        <w:rPr>
          <w:rFonts w:ascii="宋体" w:hAnsi="宋体" w:cs="Arial" w:hint="eastAsia"/>
          <w:kern w:val="0"/>
          <w:szCs w:val="21"/>
        </w:rPr>
        <w:t>。</w:t>
      </w:r>
    </w:p>
    <w:tbl>
      <w:tblPr>
        <w:tblStyle w:val="1-11"/>
        <w:tblW w:w="0" w:type="auto"/>
        <w:tblLook w:val="04A0"/>
      </w:tblPr>
      <w:tblGrid>
        <w:gridCol w:w="3474"/>
        <w:gridCol w:w="3474"/>
        <w:gridCol w:w="3474"/>
      </w:tblGrid>
      <w:tr w:rsidR="00443C09" w:rsidTr="00443C09">
        <w:trPr>
          <w:cnfStyle w:val="100000000000"/>
        </w:trPr>
        <w:tc>
          <w:tcPr>
            <w:cnfStyle w:val="001000000000"/>
            <w:tcW w:w="3474" w:type="dxa"/>
          </w:tcPr>
          <w:p w:rsidR="00443C09" w:rsidRDefault="00443C09" w:rsidP="00443C09">
            <w:pPr>
              <w:widowControl/>
              <w:spacing w:line="360" w:lineRule="auto"/>
              <w:jc w:val="center"/>
              <w:rPr>
                <w:rFonts w:ascii="宋体" w:hAnsi="宋体" w:cs="Arial"/>
                <w:kern w:val="0"/>
                <w:szCs w:val="21"/>
              </w:rPr>
            </w:pPr>
          </w:p>
        </w:tc>
        <w:tc>
          <w:tcPr>
            <w:tcW w:w="3474" w:type="dxa"/>
          </w:tcPr>
          <w:p w:rsidR="00443C09" w:rsidRDefault="00443C09" w:rsidP="00443C09">
            <w:pPr>
              <w:widowControl/>
              <w:spacing w:line="360" w:lineRule="auto"/>
              <w:jc w:val="center"/>
              <w:cnfStyle w:val="100000000000"/>
              <w:rPr>
                <w:rFonts w:ascii="宋体" w:hAnsi="宋体" w:cs="Arial"/>
                <w:kern w:val="0"/>
                <w:szCs w:val="21"/>
              </w:rPr>
            </w:pPr>
            <w:r>
              <w:rPr>
                <w:rFonts w:ascii="宋体" w:hAnsi="宋体" w:cs="Arial" w:hint="eastAsia"/>
                <w:kern w:val="0"/>
                <w:szCs w:val="21"/>
              </w:rPr>
              <w:t>本周五</w:t>
            </w:r>
          </w:p>
        </w:tc>
        <w:tc>
          <w:tcPr>
            <w:tcW w:w="3474" w:type="dxa"/>
          </w:tcPr>
          <w:p w:rsidR="00443C09" w:rsidRDefault="00443C09" w:rsidP="00443C09">
            <w:pPr>
              <w:widowControl/>
              <w:spacing w:line="360" w:lineRule="auto"/>
              <w:jc w:val="center"/>
              <w:cnfStyle w:val="100000000000"/>
              <w:rPr>
                <w:rFonts w:ascii="宋体" w:hAnsi="宋体" w:cs="Arial"/>
                <w:kern w:val="0"/>
                <w:szCs w:val="21"/>
              </w:rPr>
            </w:pPr>
            <w:r>
              <w:rPr>
                <w:rFonts w:ascii="宋体" w:hAnsi="宋体" w:cs="Arial" w:hint="eastAsia"/>
                <w:kern w:val="0"/>
                <w:szCs w:val="21"/>
              </w:rPr>
              <w:t>上周五</w:t>
            </w:r>
          </w:p>
        </w:tc>
      </w:tr>
      <w:tr w:rsidR="002403E6" w:rsidTr="00443C09">
        <w:trPr>
          <w:cnfStyle w:val="000000100000"/>
        </w:trPr>
        <w:tc>
          <w:tcPr>
            <w:cnfStyle w:val="001000000000"/>
            <w:tcW w:w="3474" w:type="dxa"/>
          </w:tcPr>
          <w:p w:rsidR="002403E6" w:rsidRDefault="002403E6" w:rsidP="00443C09">
            <w:pPr>
              <w:widowControl/>
              <w:spacing w:line="360" w:lineRule="auto"/>
              <w:jc w:val="center"/>
              <w:rPr>
                <w:rFonts w:ascii="宋体" w:hAnsi="宋体" w:cs="Arial"/>
                <w:kern w:val="0"/>
                <w:szCs w:val="21"/>
              </w:rPr>
            </w:pPr>
            <w:r>
              <w:rPr>
                <w:rFonts w:ascii="宋体" w:hAnsi="宋体" w:cs="Arial" w:hint="eastAsia"/>
                <w:kern w:val="0"/>
                <w:szCs w:val="21"/>
              </w:rPr>
              <w:t>江苏</w:t>
            </w:r>
          </w:p>
        </w:tc>
        <w:tc>
          <w:tcPr>
            <w:tcW w:w="3474" w:type="dxa"/>
          </w:tcPr>
          <w:p w:rsidR="002403E6" w:rsidRDefault="00277541" w:rsidP="002403E6">
            <w:pPr>
              <w:widowControl/>
              <w:spacing w:line="360" w:lineRule="auto"/>
              <w:jc w:val="center"/>
              <w:cnfStyle w:val="000000100000"/>
              <w:rPr>
                <w:rFonts w:ascii="宋体" w:hAnsi="宋体" w:cs="Arial"/>
                <w:kern w:val="0"/>
                <w:szCs w:val="21"/>
              </w:rPr>
            </w:pPr>
            <w:r>
              <w:rPr>
                <w:rFonts w:ascii="宋体" w:hAnsi="宋体" w:cs="Arial" w:hint="eastAsia"/>
                <w:kern w:val="0"/>
                <w:szCs w:val="21"/>
              </w:rPr>
              <w:t>2585</w:t>
            </w:r>
          </w:p>
        </w:tc>
        <w:tc>
          <w:tcPr>
            <w:tcW w:w="3474" w:type="dxa"/>
          </w:tcPr>
          <w:p w:rsidR="002403E6" w:rsidRDefault="00275FD3" w:rsidP="0074512B">
            <w:pPr>
              <w:widowControl/>
              <w:spacing w:line="360" w:lineRule="auto"/>
              <w:jc w:val="center"/>
              <w:cnfStyle w:val="000000100000"/>
              <w:rPr>
                <w:rFonts w:ascii="宋体" w:hAnsi="宋体" w:cs="Arial"/>
                <w:kern w:val="0"/>
                <w:szCs w:val="21"/>
              </w:rPr>
            </w:pPr>
            <w:r>
              <w:rPr>
                <w:rFonts w:ascii="宋体" w:hAnsi="宋体" w:cs="Arial" w:hint="eastAsia"/>
                <w:kern w:val="0"/>
                <w:szCs w:val="21"/>
              </w:rPr>
              <w:t>2750</w:t>
            </w:r>
          </w:p>
        </w:tc>
      </w:tr>
      <w:tr w:rsidR="002403E6" w:rsidTr="00443C09">
        <w:trPr>
          <w:cnfStyle w:val="000000010000"/>
        </w:trPr>
        <w:tc>
          <w:tcPr>
            <w:cnfStyle w:val="001000000000"/>
            <w:tcW w:w="3474" w:type="dxa"/>
          </w:tcPr>
          <w:p w:rsidR="002403E6" w:rsidRDefault="002403E6" w:rsidP="00443C09">
            <w:pPr>
              <w:widowControl/>
              <w:spacing w:line="360" w:lineRule="auto"/>
              <w:jc w:val="center"/>
              <w:rPr>
                <w:rFonts w:ascii="宋体" w:hAnsi="宋体" w:cs="Arial"/>
                <w:kern w:val="0"/>
                <w:szCs w:val="21"/>
              </w:rPr>
            </w:pPr>
            <w:r>
              <w:rPr>
                <w:rFonts w:ascii="宋体" w:hAnsi="宋体" w:cs="Arial" w:hint="eastAsia"/>
                <w:kern w:val="0"/>
                <w:szCs w:val="21"/>
              </w:rPr>
              <w:t>福建</w:t>
            </w:r>
          </w:p>
        </w:tc>
        <w:tc>
          <w:tcPr>
            <w:tcW w:w="3474" w:type="dxa"/>
          </w:tcPr>
          <w:p w:rsidR="002403E6" w:rsidRDefault="00277541" w:rsidP="00443C09">
            <w:pPr>
              <w:widowControl/>
              <w:spacing w:line="360" w:lineRule="auto"/>
              <w:jc w:val="center"/>
              <w:cnfStyle w:val="000000010000"/>
              <w:rPr>
                <w:rFonts w:ascii="宋体" w:hAnsi="宋体" w:cs="Arial"/>
                <w:kern w:val="0"/>
                <w:szCs w:val="21"/>
              </w:rPr>
            </w:pPr>
            <w:r>
              <w:rPr>
                <w:rFonts w:ascii="宋体" w:hAnsi="宋体" w:cs="Arial" w:hint="eastAsia"/>
                <w:kern w:val="0"/>
                <w:szCs w:val="21"/>
              </w:rPr>
              <w:t>2800</w:t>
            </w:r>
          </w:p>
        </w:tc>
        <w:tc>
          <w:tcPr>
            <w:tcW w:w="3474" w:type="dxa"/>
          </w:tcPr>
          <w:p w:rsidR="002403E6" w:rsidRDefault="00275FD3" w:rsidP="0074512B">
            <w:pPr>
              <w:widowControl/>
              <w:spacing w:line="360" w:lineRule="auto"/>
              <w:jc w:val="center"/>
              <w:cnfStyle w:val="000000010000"/>
              <w:rPr>
                <w:rFonts w:ascii="宋体" w:hAnsi="宋体" w:cs="Arial"/>
                <w:kern w:val="0"/>
                <w:szCs w:val="21"/>
              </w:rPr>
            </w:pPr>
            <w:r>
              <w:rPr>
                <w:rFonts w:ascii="宋体" w:hAnsi="宋体" w:cs="Arial" w:hint="eastAsia"/>
                <w:kern w:val="0"/>
                <w:szCs w:val="21"/>
              </w:rPr>
              <w:t>2850</w:t>
            </w:r>
          </w:p>
        </w:tc>
      </w:tr>
      <w:tr w:rsidR="002403E6" w:rsidTr="00443C09">
        <w:trPr>
          <w:cnfStyle w:val="000000100000"/>
        </w:trPr>
        <w:tc>
          <w:tcPr>
            <w:cnfStyle w:val="001000000000"/>
            <w:tcW w:w="3474" w:type="dxa"/>
          </w:tcPr>
          <w:p w:rsidR="002403E6" w:rsidRDefault="002403E6" w:rsidP="00443C09">
            <w:pPr>
              <w:widowControl/>
              <w:spacing w:line="360" w:lineRule="auto"/>
              <w:jc w:val="center"/>
              <w:rPr>
                <w:rFonts w:ascii="宋体" w:hAnsi="宋体" w:cs="Arial"/>
                <w:kern w:val="0"/>
                <w:szCs w:val="21"/>
              </w:rPr>
            </w:pPr>
            <w:r>
              <w:rPr>
                <w:rFonts w:ascii="宋体" w:hAnsi="宋体" w:cs="Arial" w:hint="eastAsia"/>
                <w:kern w:val="0"/>
                <w:szCs w:val="21"/>
              </w:rPr>
              <w:t>广东</w:t>
            </w:r>
          </w:p>
        </w:tc>
        <w:tc>
          <w:tcPr>
            <w:tcW w:w="3474" w:type="dxa"/>
          </w:tcPr>
          <w:p w:rsidR="002403E6" w:rsidRDefault="00277541" w:rsidP="00681ED9">
            <w:pPr>
              <w:widowControl/>
              <w:spacing w:line="360" w:lineRule="auto"/>
              <w:jc w:val="center"/>
              <w:cnfStyle w:val="000000100000"/>
              <w:rPr>
                <w:rFonts w:ascii="宋体" w:hAnsi="宋体" w:cs="Arial"/>
                <w:kern w:val="0"/>
                <w:szCs w:val="21"/>
              </w:rPr>
            </w:pPr>
            <w:r>
              <w:rPr>
                <w:rFonts w:ascii="宋体" w:hAnsi="宋体" w:cs="Arial" w:hint="eastAsia"/>
                <w:kern w:val="0"/>
                <w:szCs w:val="21"/>
              </w:rPr>
              <w:t>2750</w:t>
            </w:r>
          </w:p>
        </w:tc>
        <w:tc>
          <w:tcPr>
            <w:tcW w:w="3474" w:type="dxa"/>
          </w:tcPr>
          <w:p w:rsidR="002403E6" w:rsidRDefault="00275FD3" w:rsidP="0074512B">
            <w:pPr>
              <w:widowControl/>
              <w:spacing w:line="360" w:lineRule="auto"/>
              <w:jc w:val="center"/>
              <w:cnfStyle w:val="000000100000"/>
              <w:rPr>
                <w:rFonts w:ascii="宋体" w:hAnsi="宋体" w:cs="Arial"/>
                <w:kern w:val="0"/>
                <w:szCs w:val="21"/>
              </w:rPr>
            </w:pPr>
            <w:r>
              <w:rPr>
                <w:rFonts w:ascii="宋体" w:hAnsi="宋体" w:cs="Arial" w:hint="eastAsia"/>
                <w:kern w:val="0"/>
                <w:szCs w:val="21"/>
              </w:rPr>
              <w:t>2820</w:t>
            </w:r>
          </w:p>
        </w:tc>
      </w:tr>
      <w:tr w:rsidR="002403E6" w:rsidTr="00443C09">
        <w:trPr>
          <w:cnfStyle w:val="000000010000"/>
        </w:trPr>
        <w:tc>
          <w:tcPr>
            <w:cnfStyle w:val="001000000000"/>
            <w:tcW w:w="3474" w:type="dxa"/>
          </w:tcPr>
          <w:p w:rsidR="002403E6" w:rsidRDefault="002403E6" w:rsidP="00443C09">
            <w:pPr>
              <w:widowControl/>
              <w:spacing w:line="360" w:lineRule="auto"/>
              <w:jc w:val="center"/>
              <w:rPr>
                <w:rFonts w:ascii="宋体" w:hAnsi="宋体" w:cs="Arial"/>
                <w:kern w:val="0"/>
                <w:szCs w:val="21"/>
              </w:rPr>
            </w:pPr>
            <w:r>
              <w:rPr>
                <w:rFonts w:ascii="宋体" w:hAnsi="宋体" w:cs="Arial" w:hint="eastAsia"/>
                <w:kern w:val="0"/>
                <w:szCs w:val="21"/>
              </w:rPr>
              <w:t>山东南</w:t>
            </w:r>
          </w:p>
        </w:tc>
        <w:tc>
          <w:tcPr>
            <w:tcW w:w="3474" w:type="dxa"/>
          </w:tcPr>
          <w:p w:rsidR="002403E6" w:rsidRDefault="00277541" w:rsidP="00681ED9">
            <w:pPr>
              <w:widowControl/>
              <w:spacing w:line="360" w:lineRule="auto"/>
              <w:jc w:val="center"/>
              <w:cnfStyle w:val="000000010000"/>
              <w:rPr>
                <w:rFonts w:ascii="宋体" w:hAnsi="宋体" w:cs="Arial"/>
                <w:kern w:val="0"/>
                <w:szCs w:val="21"/>
              </w:rPr>
            </w:pPr>
            <w:r>
              <w:rPr>
                <w:rFonts w:ascii="宋体" w:hAnsi="宋体" w:cs="Arial" w:hint="eastAsia"/>
                <w:kern w:val="0"/>
                <w:szCs w:val="21"/>
              </w:rPr>
              <w:t>2570</w:t>
            </w:r>
          </w:p>
        </w:tc>
        <w:tc>
          <w:tcPr>
            <w:tcW w:w="3474" w:type="dxa"/>
          </w:tcPr>
          <w:p w:rsidR="002403E6" w:rsidRDefault="00275FD3" w:rsidP="0074512B">
            <w:pPr>
              <w:widowControl/>
              <w:spacing w:line="360" w:lineRule="auto"/>
              <w:jc w:val="center"/>
              <w:cnfStyle w:val="000000010000"/>
              <w:rPr>
                <w:rFonts w:ascii="宋体" w:hAnsi="宋体" w:cs="Arial"/>
                <w:kern w:val="0"/>
                <w:szCs w:val="21"/>
              </w:rPr>
            </w:pPr>
            <w:r>
              <w:rPr>
                <w:rFonts w:ascii="宋体" w:hAnsi="宋体" w:cs="Arial" w:hint="eastAsia"/>
                <w:kern w:val="0"/>
                <w:szCs w:val="21"/>
              </w:rPr>
              <w:t>2630</w:t>
            </w:r>
          </w:p>
        </w:tc>
      </w:tr>
      <w:tr w:rsidR="002403E6" w:rsidTr="00443C09">
        <w:trPr>
          <w:cnfStyle w:val="000000100000"/>
        </w:trPr>
        <w:tc>
          <w:tcPr>
            <w:cnfStyle w:val="001000000000"/>
            <w:tcW w:w="3474" w:type="dxa"/>
          </w:tcPr>
          <w:p w:rsidR="002403E6" w:rsidRDefault="002403E6" w:rsidP="00443C09">
            <w:pPr>
              <w:widowControl/>
              <w:spacing w:line="360" w:lineRule="auto"/>
              <w:jc w:val="center"/>
              <w:rPr>
                <w:rFonts w:ascii="宋体" w:hAnsi="宋体" w:cs="Arial"/>
                <w:kern w:val="0"/>
                <w:szCs w:val="21"/>
              </w:rPr>
            </w:pPr>
            <w:r>
              <w:rPr>
                <w:rFonts w:ascii="宋体" w:hAnsi="宋体" w:cs="Arial" w:hint="eastAsia"/>
                <w:kern w:val="0"/>
                <w:szCs w:val="21"/>
              </w:rPr>
              <w:t>内蒙古</w:t>
            </w:r>
          </w:p>
        </w:tc>
        <w:tc>
          <w:tcPr>
            <w:tcW w:w="3474" w:type="dxa"/>
          </w:tcPr>
          <w:p w:rsidR="002403E6" w:rsidRDefault="00277541" w:rsidP="00450246">
            <w:pPr>
              <w:widowControl/>
              <w:spacing w:line="360" w:lineRule="auto"/>
              <w:jc w:val="center"/>
              <w:cnfStyle w:val="000000100000"/>
              <w:rPr>
                <w:rFonts w:ascii="宋体" w:hAnsi="宋体" w:cs="Arial"/>
                <w:kern w:val="0"/>
                <w:szCs w:val="21"/>
              </w:rPr>
            </w:pPr>
            <w:r>
              <w:rPr>
                <w:rFonts w:ascii="宋体" w:hAnsi="宋体" w:cs="Arial" w:hint="eastAsia"/>
                <w:kern w:val="0"/>
                <w:szCs w:val="21"/>
              </w:rPr>
              <w:t>2340</w:t>
            </w:r>
          </w:p>
        </w:tc>
        <w:tc>
          <w:tcPr>
            <w:tcW w:w="3474" w:type="dxa"/>
          </w:tcPr>
          <w:p w:rsidR="002403E6" w:rsidRDefault="00275FD3" w:rsidP="0074512B">
            <w:pPr>
              <w:widowControl/>
              <w:spacing w:line="360" w:lineRule="auto"/>
              <w:jc w:val="center"/>
              <w:cnfStyle w:val="000000100000"/>
              <w:rPr>
                <w:rFonts w:ascii="宋体" w:hAnsi="宋体" w:cs="Arial"/>
                <w:kern w:val="0"/>
                <w:szCs w:val="21"/>
              </w:rPr>
            </w:pPr>
            <w:r>
              <w:rPr>
                <w:rFonts w:ascii="宋体" w:hAnsi="宋体" w:cs="Arial" w:hint="eastAsia"/>
                <w:kern w:val="0"/>
                <w:szCs w:val="21"/>
              </w:rPr>
              <w:t>2350</w:t>
            </w:r>
          </w:p>
        </w:tc>
      </w:tr>
    </w:tbl>
    <w:p w:rsidR="0029112E" w:rsidRDefault="0029112E" w:rsidP="001D5409">
      <w:pPr>
        <w:widowControl/>
        <w:spacing w:line="360" w:lineRule="auto"/>
        <w:jc w:val="left"/>
        <w:rPr>
          <w:rFonts w:ascii="宋体" w:hAnsi="宋体" w:cs="Arial"/>
          <w:kern w:val="0"/>
          <w:szCs w:val="21"/>
        </w:rPr>
      </w:pPr>
      <w:r w:rsidRPr="0029112E">
        <w:rPr>
          <w:rFonts w:ascii="宋体" w:hAnsi="宋体" w:cs="Arial" w:hint="eastAsia"/>
          <w:kern w:val="0"/>
          <w:szCs w:val="21"/>
        </w:rPr>
        <w:t>区域价差：</w:t>
      </w:r>
    </w:p>
    <w:p w:rsidR="00682AB2" w:rsidRDefault="00D507CA" w:rsidP="00AE4798">
      <w:pPr>
        <w:widowControl/>
        <w:spacing w:line="360" w:lineRule="auto"/>
        <w:ind w:firstLineChars="200" w:firstLine="420"/>
        <w:jc w:val="left"/>
        <w:rPr>
          <w:rFonts w:ascii="宋体" w:hAnsi="宋体" w:cs="Arial"/>
          <w:kern w:val="0"/>
          <w:szCs w:val="21"/>
        </w:rPr>
      </w:pPr>
      <w:r>
        <w:rPr>
          <w:rFonts w:ascii="宋体" w:hAnsi="宋体" w:cs="Arial" w:hint="eastAsia"/>
          <w:kern w:val="0"/>
          <w:szCs w:val="21"/>
        </w:rPr>
        <w:t>从区域价差以及基差情况来看，</w:t>
      </w:r>
      <w:r w:rsidR="00955AB4">
        <w:rPr>
          <w:rFonts w:ascii="宋体" w:hAnsi="宋体" w:cs="Arial" w:hint="eastAsia"/>
          <w:kern w:val="0"/>
          <w:szCs w:val="21"/>
        </w:rPr>
        <w:t>沿海内地价差持续缩小，主要是因为港口甲醇价格下跌幅度甚大</w:t>
      </w:r>
      <w:r w:rsidR="00B15D3A">
        <w:rPr>
          <w:rFonts w:ascii="宋体" w:hAnsi="宋体" w:cs="Arial" w:hint="eastAsia"/>
          <w:kern w:val="0"/>
          <w:szCs w:val="21"/>
        </w:rPr>
        <w:t>。</w:t>
      </w:r>
      <w:r w:rsidR="00955AB4">
        <w:rPr>
          <w:rFonts w:ascii="宋体" w:hAnsi="宋体" w:cs="Arial" w:hint="eastAsia"/>
          <w:kern w:val="0"/>
          <w:szCs w:val="21"/>
        </w:rPr>
        <w:t>区域价差基本消失，套利窗口关闭。从基差情况来看，即便移仓至远月，仍旧是正基差结构，不过由于本周05合约下跌幅度非常大，基差得到修复。</w:t>
      </w:r>
    </w:p>
    <w:p w:rsidR="0029112E" w:rsidRDefault="00955AB4" w:rsidP="001D5409">
      <w:pPr>
        <w:widowControl/>
        <w:spacing w:line="360" w:lineRule="auto"/>
        <w:jc w:val="left"/>
        <w:rPr>
          <w:rFonts w:ascii="宋体" w:hAnsi="宋体" w:cs="Arial"/>
          <w:kern w:val="0"/>
          <w:szCs w:val="21"/>
        </w:rPr>
      </w:pPr>
      <w:r w:rsidRPr="00955AB4">
        <w:rPr>
          <w:rFonts w:ascii="宋体" w:hAnsi="宋体" w:cs="Arial"/>
          <w:kern w:val="0"/>
          <w:szCs w:val="21"/>
        </w:rPr>
        <w:lastRenderedPageBreak/>
        <w:drawing>
          <wp:inline distT="0" distB="0" distL="0" distR="0">
            <wp:extent cx="6390376" cy="2759174"/>
            <wp:effectExtent l="19050" t="0" r="0" b="0"/>
            <wp:docPr id="10" name="图片 3"/>
            <wp:cNvGraphicFramePr/>
            <a:graphic xmlns:a="http://schemas.openxmlformats.org/drawingml/2006/main">
              <a:graphicData uri="http://schemas.openxmlformats.org/drawingml/2006/picture">
                <pic:pic xmlns:pic="http://schemas.openxmlformats.org/drawingml/2006/picture">
                  <pic:nvPicPr>
                    <pic:cNvPr id="15" name="图片 14"/>
                    <pic:cNvPicPr>
                      <a:picLocks noChangeAspect="1"/>
                    </pic:cNvPicPr>
                  </pic:nvPicPr>
                  <pic:blipFill>
                    <a:blip r:embed="rId12"/>
                    <a:stretch>
                      <a:fillRect/>
                    </a:stretch>
                  </pic:blipFill>
                  <pic:spPr>
                    <a:xfrm>
                      <a:off x="0" y="0"/>
                      <a:ext cx="6388677" cy="2758440"/>
                    </a:xfrm>
                    <a:prstGeom prst="rect">
                      <a:avLst/>
                    </a:prstGeom>
                  </pic:spPr>
                </pic:pic>
              </a:graphicData>
            </a:graphic>
          </wp:inline>
        </w:drawing>
      </w:r>
    </w:p>
    <w:p w:rsidR="00682AB2" w:rsidRPr="0029112E" w:rsidRDefault="00682AB2" w:rsidP="00682AB2">
      <w:pPr>
        <w:widowControl/>
        <w:spacing w:line="360" w:lineRule="auto"/>
        <w:jc w:val="right"/>
        <w:rPr>
          <w:rFonts w:ascii="宋体" w:hAnsi="宋体" w:cs="Arial"/>
          <w:kern w:val="0"/>
          <w:szCs w:val="21"/>
        </w:rPr>
      </w:pPr>
      <w:r>
        <w:rPr>
          <w:rFonts w:ascii="宋体" w:hAnsi="宋体" w:cs="Arial" w:hint="eastAsia"/>
          <w:kern w:val="0"/>
          <w:szCs w:val="21"/>
        </w:rPr>
        <w:t>数据来源：wind，通惠期货研发部</w:t>
      </w:r>
    </w:p>
    <w:p w:rsidR="0029112E" w:rsidRDefault="001D5409" w:rsidP="001D5409">
      <w:pPr>
        <w:widowControl/>
        <w:spacing w:line="360" w:lineRule="auto"/>
        <w:jc w:val="left"/>
        <w:rPr>
          <w:rFonts w:ascii="宋体" w:hAnsi="宋体" w:cs="Arial"/>
          <w:b/>
          <w:color w:val="0070C0"/>
          <w:kern w:val="0"/>
          <w:sz w:val="28"/>
          <w:szCs w:val="28"/>
        </w:rPr>
      </w:pPr>
      <w:r w:rsidRPr="009138FF">
        <w:rPr>
          <w:rFonts w:ascii="宋体" w:hAnsi="宋体" w:cs="Arial" w:hint="eastAsia"/>
          <w:b/>
          <w:color w:val="0070C0"/>
          <w:kern w:val="0"/>
          <w:sz w:val="28"/>
          <w:szCs w:val="28"/>
        </w:rPr>
        <w:t>四、</w:t>
      </w:r>
      <w:r>
        <w:rPr>
          <w:rFonts w:ascii="宋体" w:hAnsi="宋体" w:cs="Arial" w:hint="eastAsia"/>
          <w:b/>
          <w:color w:val="0070C0"/>
          <w:kern w:val="0"/>
          <w:sz w:val="28"/>
          <w:szCs w:val="28"/>
        </w:rPr>
        <w:t>港口库存</w:t>
      </w:r>
      <w:r w:rsidRPr="009138FF">
        <w:rPr>
          <w:rFonts w:ascii="宋体" w:hAnsi="宋体" w:cs="Arial" w:hint="eastAsia"/>
          <w:b/>
          <w:color w:val="0070C0"/>
          <w:kern w:val="0"/>
          <w:sz w:val="28"/>
          <w:szCs w:val="28"/>
        </w:rPr>
        <w:t>数据</w:t>
      </w:r>
    </w:p>
    <w:tbl>
      <w:tblPr>
        <w:tblStyle w:val="1-11"/>
        <w:tblW w:w="0" w:type="auto"/>
        <w:tblLook w:val="04A0"/>
      </w:tblPr>
      <w:tblGrid>
        <w:gridCol w:w="3474"/>
        <w:gridCol w:w="3474"/>
        <w:gridCol w:w="3474"/>
      </w:tblGrid>
      <w:tr w:rsidR="00F57C9E" w:rsidTr="00682AB2">
        <w:trPr>
          <w:cnfStyle w:val="100000000000"/>
        </w:trPr>
        <w:tc>
          <w:tcPr>
            <w:cnfStyle w:val="001000000000"/>
            <w:tcW w:w="3474" w:type="dxa"/>
          </w:tcPr>
          <w:p w:rsidR="00F57C9E" w:rsidRDefault="00F57C9E" w:rsidP="00682AB2">
            <w:pPr>
              <w:spacing w:line="360" w:lineRule="auto"/>
              <w:jc w:val="center"/>
              <w:rPr>
                <w:rFonts w:ascii="宋体" w:hAnsi="宋体"/>
                <w:bCs w:val="0"/>
                <w:color w:val="000000"/>
                <w:szCs w:val="21"/>
                <w:lang w:val="zh-CN"/>
              </w:rPr>
            </w:pPr>
            <w:r>
              <w:rPr>
                <w:rFonts w:ascii="宋体" w:hAnsi="宋体" w:hint="eastAsia"/>
                <w:bCs w:val="0"/>
                <w:color w:val="000000"/>
                <w:szCs w:val="21"/>
                <w:lang w:val="zh-CN"/>
              </w:rPr>
              <w:t>单位：万吨</w:t>
            </w:r>
          </w:p>
        </w:tc>
        <w:tc>
          <w:tcPr>
            <w:tcW w:w="3474" w:type="dxa"/>
          </w:tcPr>
          <w:p w:rsidR="00F57C9E" w:rsidRDefault="00F57C9E" w:rsidP="00682AB2">
            <w:pPr>
              <w:spacing w:line="360" w:lineRule="auto"/>
              <w:jc w:val="center"/>
              <w:cnfStyle w:val="100000000000"/>
              <w:rPr>
                <w:rFonts w:ascii="宋体" w:hAnsi="宋体"/>
                <w:bCs w:val="0"/>
                <w:color w:val="000000"/>
                <w:szCs w:val="21"/>
                <w:lang w:val="zh-CN"/>
              </w:rPr>
            </w:pPr>
            <w:r>
              <w:rPr>
                <w:rFonts w:ascii="宋体" w:hAnsi="宋体" w:hint="eastAsia"/>
                <w:bCs w:val="0"/>
                <w:color w:val="000000"/>
                <w:szCs w:val="21"/>
                <w:lang w:val="zh-CN"/>
              </w:rPr>
              <w:t>本周</w:t>
            </w:r>
          </w:p>
        </w:tc>
        <w:tc>
          <w:tcPr>
            <w:tcW w:w="3474" w:type="dxa"/>
          </w:tcPr>
          <w:p w:rsidR="00F57C9E" w:rsidRDefault="00F57C9E" w:rsidP="00682AB2">
            <w:pPr>
              <w:spacing w:line="360" w:lineRule="auto"/>
              <w:jc w:val="center"/>
              <w:cnfStyle w:val="100000000000"/>
              <w:rPr>
                <w:rFonts w:ascii="宋体" w:hAnsi="宋体"/>
                <w:bCs w:val="0"/>
                <w:color w:val="000000"/>
                <w:szCs w:val="21"/>
                <w:lang w:val="zh-CN"/>
              </w:rPr>
            </w:pPr>
            <w:r>
              <w:rPr>
                <w:rFonts w:ascii="宋体" w:hAnsi="宋体" w:hint="eastAsia"/>
                <w:bCs w:val="0"/>
                <w:color w:val="000000"/>
                <w:szCs w:val="21"/>
                <w:lang w:val="zh-CN"/>
              </w:rPr>
              <w:t>上周</w:t>
            </w:r>
          </w:p>
        </w:tc>
      </w:tr>
      <w:tr w:rsidR="00A614FF" w:rsidTr="00682AB2">
        <w:trPr>
          <w:cnfStyle w:val="000000100000"/>
        </w:trPr>
        <w:tc>
          <w:tcPr>
            <w:cnfStyle w:val="001000000000"/>
            <w:tcW w:w="3474" w:type="dxa"/>
          </w:tcPr>
          <w:p w:rsidR="00A614FF" w:rsidRDefault="00A614FF" w:rsidP="00682AB2">
            <w:pPr>
              <w:spacing w:line="360" w:lineRule="auto"/>
              <w:jc w:val="center"/>
              <w:rPr>
                <w:rFonts w:ascii="宋体" w:hAnsi="宋体"/>
                <w:bCs w:val="0"/>
                <w:color w:val="000000"/>
                <w:szCs w:val="21"/>
                <w:lang w:val="zh-CN"/>
              </w:rPr>
            </w:pPr>
            <w:r>
              <w:rPr>
                <w:rFonts w:ascii="宋体" w:hAnsi="宋体" w:hint="eastAsia"/>
                <w:bCs w:val="0"/>
                <w:color w:val="000000"/>
                <w:szCs w:val="21"/>
                <w:lang w:val="zh-CN"/>
              </w:rPr>
              <w:t>江苏</w:t>
            </w:r>
          </w:p>
        </w:tc>
        <w:tc>
          <w:tcPr>
            <w:tcW w:w="3474" w:type="dxa"/>
          </w:tcPr>
          <w:p w:rsidR="00A614FF" w:rsidRDefault="00A614FF" w:rsidP="002821C5">
            <w:pPr>
              <w:spacing w:line="360" w:lineRule="auto"/>
              <w:jc w:val="center"/>
              <w:cnfStyle w:val="000000100000"/>
              <w:rPr>
                <w:rFonts w:ascii="宋体" w:hAnsi="宋体"/>
                <w:bCs/>
                <w:color w:val="000000"/>
                <w:szCs w:val="21"/>
                <w:lang w:val="zh-CN"/>
              </w:rPr>
            </w:pPr>
            <w:r>
              <w:rPr>
                <w:rFonts w:ascii="宋体" w:hAnsi="宋体" w:hint="eastAsia"/>
                <w:bCs/>
                <w:color w:val="000000"/>
                <w:szCs w:val="21"/>
                <w:lang w:val="zh-CN"/>
              </w:rPr>
              <w:t>50.22</w:t>
            </w:r>
          </w:p>
        </w:tc>
        <w:tc>
          <w:tcPr>
            <w:tcW w:w="3474" w:type="dxa"/>
          </w:tcPr>
          <w:p w:rsidR="00A614FF" w:rsidRDefault="00A614FF" w:rsidP="00E90907">
            <w:pPr>
              <w:spacing w:line="360" w:lineRule="auto"/>
              <w:jc w:val="center"/>
              <w:cnfStyle w:val="000000100000"/>
              <w:rPr>
                <w:rFonts w:ascii="宋体" w:hAnsi="宋体"/>
                <w:bCs/>
                <w:color w:val="000000"/>
                <w:szCs w:val="21"/>
                <w:lang w:val="zh-CN"/>
              </w:rPr>
            </w:pPr>
            <w:r>
              <w:rPr>
                <w:rFonts w:ascii="宋体" w:hAnsi="宋体" w:hint="eastAsia"/>
                <w:bCs/>
                <w:color w:val="000000"/>
                <w:szCs w:val="21"/>
                <w:lang w:val="zh-CN"/>
              </w:rPr>
              <w:t>43.82</w:t>
            </w:r>
          </w:p>
        </w:tc>
      </w:tr>
      <w:tr w:rsidR="00A614FF" w:rsidTr="00682AB2">
        <w:trPr>
          <w:cnfStyle w:val="000000010000"/>
        </w:trPr>
        <w:tc>
          <w:tcPr>
            <w:cnfStyle w:val="001000000000"/>
            <w:tcW w:w="3474" w:type="dxa"/>
          </w:tcPr>
          <w:p w:rsidR="00A614FF" w:rsidRDefault="00A614FF" w:rsidP="00682AB2">
            <w:pPr>
              <w:spacing w:line="360" w:lineRule="auto"/>
              <w:jc w:val="center"/>
              <w:rPr>
                <w:rFonts w:ascii="宋体" w:hAnsi="宋体"/>
                <w:bCs w:val="0"/>
                <w:color w:val="000000"/>
                <w:szCs w:val="21"/>
                <w:lang w:val="zh-CN"/>
              </w:rPr>
            </w:pPr>
            <w:r>
              <w:rPr>
                <w:rFonts w:ascii="宋体" w:hAnsi="宋体" w:hint="eastAsia"/>
                <w:bCs w:val="0"/>
                <w:color w:val="000000"/>
                <w:szCs w:val="21"/>
                <w:lang w:val="zh-CN"/>
              </w:rPr>
              <w:t>华南</w:t>
            </w:r>
          </w:p>
        </w:tc>
        <w:tc>
          <w:tcPr>
            <w:tcW w:w="3474" w:type="dxa"/>
          </w:tcPr>
          <w:p w:rsidR="00A614FF" w:rsidRDefault="00A614FF" w:rsidP="00FF40A9">
            <w:pPr>
              <w:spacing w:line="360" w:lineRule="auto"/>
              <w:jc w:val="center"/>
              <w:cnfStyle w:val="000000010000"/>
              <w:rPr>
                <w:rFonts w:ascii="宋体" w:hAnsi="宋体"/>
                <w:bCs/>
                <w:color w:val="000000"/>
                <w:szCs w:val="21"/>
                <w:lang w:val="zh-CN"/>
              </w:rPr>
            </w:pPr>
            <w:r>
              <w:rPr>
                <w:rFonts w:ascii="宋体" w:hAnsi="宋体" w:hint="eastAsia"/>
                <w:bCs/>
                <w:color w:val="000000"/>
                <w:szCs w:val="21"/>
                <w:lang w:val="zh-CN"/>
              </w:rPr>
              <w:t>9.9</w:t>
            </w:r>
          </w:p>
        </w:tc>
        <w:tc>
          <w:tcPr>
            <w:tcW w:w="3474" w:type="dxa"/>
          </w:tcPr>
          <w:p w:rsidR="00A614FF" w:rsidRDefault="00A614FF" w:rsidP="00E90907">
            <w:pPr>
              <w:spacing w:line="360" w:lineRule="auto"/>
              <w:jc w:val="center"/>
              <w:cnfStyle w:val="000000010000"/>
              <w:rPr>
                <w:rFonts w:ascii="宋体" w:hAnsi="宋体"/>
                <w:bCs/>
                <w:color w:val="000000"/>
                <w:szCs w:val="21"/>
                <w:lang w:val="zh-CN"/>
              </w:rPr>
            </w:pPr>
            <w:r>
              <w:rPr>
                <w:rFonts w:ascii="宋体" w:hAnsi="宋体" w:hint="eastAsia"/>
                <w:bCs/>
                <w:color w:val="000000"/>
                <w:szCs w:val="21"/>
                <w:lang w:val="zh-CN"/>
              </w:rPr>
              <w:t>13.1</w:t>
            </w:r>
          </w:p>
        </w:tc>
      </w:tr>
      <w:tr w:rsidR="00A614FF" w:rsidTr="00682AB2">
        <w:trPr>
          <w:cnfStyle w:val="000000100000"/>
        </w:trPr>
        <w:tc>
          <w:tcPr>
            <w:cnfStyle w:val="001000000000"/>
            <w:tcW w:w="3474" w:type="dxa"/>
          </w:tcPr>
          <w:p w:rsidR="00A614FF" w:rsidRDefault="00A614FF" w:rsidP="00682AB2">
            <w:pPr>
              <w:spacing w:line="360" w:lineRule="auto"/>
              <w:jc w:val="center"/>
              <w:rPr>
                <w:rFonts w:ascii="宋体" w:hAnsi="宋体"/>
                <w:bCs w:val="0"/>
                <w:color w:val="000000"/>
                <w:szCs w:val="21"/>
                <w:lang w:val="zh-CN"/>
              </w:rPr>
            </w:pPr>
            <w:r>
              <w:rPr>
                <w:rFonts w:ascii="宋体" w:hAnsi="宋体" w:hint="eastAsia"/>
                <w:bCs w:val="0"/>
                <w:color w:val="000000"/>
                <w:szCs w:val="21"/>
                <w:lang w:val="zh-CN"/>
              </w:rPr>
              <w:t>浙江</w:t>
            </w:r>
          </w:p>
        </w:tc>
        <w:tc>
          <w:tcPr>
            <w:tcW w:w="3474" w:type="dxa"/>
          </w:tcPr>
          <w:p w:rsidR="00A614FF" w:rsidRDefault="00A614FF" w:rsidP="00FF40A9">
            <w:pPr>
              <w:spacing w:line="360" w:lineRule="auto"/>
              <w:jc w:val="center"/>
              <w:cnfStyle w:val="000000100000"/>
              <w:rPr>
                <w:rFonts w:ascii="宋体" w:hAnsi="宋体"/>
                <w:bCs/>
                <w:color w:val="000000"/>
                <w:szCs w:val="21"/>
                <w:lang w:val="zh-CN"/>
              </w:rPr>
            </w:pPr>
            <w:r>
              <w:rPr>
                <w:rFonts w:ascii="宋体" w:hAnsi="宋体" w:hint="eastAsia"/>
                <w:bCs/>
                <w:color w:val="000000"/>
                <w:szCs w:val="21"/>
                <w:lang w:val="zh-CN"/>
              </w:rPr>
              <w:t>17.3</w:t>
            </w:r>
          </w:p>
        </w:tc>
        <w:tc>
          <w:tcPr>
            <w:tcW w:w="3474" w:type="dxa"/>
          </w:tcPr>
          <w:p w:rsidR="00A614FF" w:rsidRDefault="00A614FF" w:rsidP="00E90907">
            <w:pPr>
              <w:spacing w:line="360" w:lineRule="auto"/>
              <w:jc w:val="center"/>
              <w:cnfStyle w:val="000000100000"/>
              <w:rPr>
                <w:rFonts w:ascii="宋体" w:hAnsi="宋体"/>
                <w:bCs/>
                <w:color w:val="000000"/>
                <w:szCs w:val="21"/>
                <w:lang w:val="zh-CN"/>
              </w:rPr>
            </w:pPr>
            <w:r>
              <w:rPr>
                <w:rFonts w:ascii="宋体" w:hAnsi="宋体" w:hint="eastAsia"/>
                <w:bCs/>
                <w:color w:val="000000"/>
                <w:szCs w:val="21"/>
                <w:lang w:val="zh-CN"/>
              </w:rPr>
              <w:t>16.24</w:t>
            </w:r>
          </w:p>
        </w:tc>
      </w:tr>
      <w:tr w:rsidR="00A614FF" w:rsidTr="00682AB2">
        <w:trPr>
          <w:cnfStyle w:val="000000010000"/>
        </w:trPr>
        <w:tc>
          <w:tcPr>
            <w:cnfStyle w:val="001000000000"/>
            <w:tcW w:w="3474" w:type="dxa"/>
          </w:tcPr>
          <w:p w:rsidR="00A614FF" w:rsidRDefault="00A614FF" w:rsidP="00682AB2">
            <w:pPr>
              <w:spacing w:line="360" w:lineRule="auto"/>
              <w:jc w:val="center"/>
              <w:rPr>
                <w:rFonts w:ascii="宋体" w:hAnsi="宋体"/>
                <w:bCs w:val="0"/>
                <w:color w:val="000000"/>
                <w:szCs w:val="21"/>
                <w:lang w:val="zh-CN"/>
              </w:rPr>
            </w:pPr>
            <w:r>
              <w:rPr>
                <w:rFonts w:ascii="宋体" w:hAnsi="宋体" w:hint="eastAsia"/>
                <w:bCs w:val="0"/>
                <w:color w:val="000000"/>
                <w:szCs w:val="21"/>
                <w:lang w:val="zh-CN"/>
              </w:rPr>
              <w:t>总计</w:t>
            </w:r>
          </w:p>
        </w:tc>
        <w:tc>
          <w:tcPr>
            <w:tcW w:w="3474" w:type="dxa"/>
          </w:tcPr>
          <w:p w:rsidR="00A614FF" w:rsidRDefault="00A614FF" w:rsidP="00FF40A9">
            <w:pPr>
              <w:spacing w:line="360" w:lineRule="auto"/>
              <w:jc w:val="center"/>
              <w:cnfStyle w:val="000000010000"/>
              <w:rPr>
                <w:rFonts w:ascii="宋体" w:hAnsi="宋体"/>
                <w:bCs/>
                <w:color w:val="000000"/>
                <w:szCs w:val="21"/>
                <w:lang w:val="zh-CN"/>
              </w:rPr>
            </w:pPr>
            <w:r>
              <w:rPr>
                <w:rFonts w:ascii="宋体" w:hAnsi="宋体" w:hint="eastAsia"/>
                <w:bCs/>
                <w:color w:val="000000"/>
                <w:szCs w:val="21"/>
                <w:lang w:val="zh-CN"/>
              </w:rPr>
              <w:t>77.42</w:t>
            </w:r>
          </w:p>
        </w:tc>
        <w:tc>
          <w:tcPr>
            <w:tcW w:w="3474" w:type="dxa"/>
          </w:tcPr>
          <w:p w:rsidR="00A614FF" w:rsidRDefault="00A614FF" w:rsidP="00E90907">
            <w:pPr>
              <w:spacing w:line="360" w:lineRule="auto"/>
              <w:jc w:val="center"/>
              <w:cnfStyle w:val="000000010000"/>
              <w:rPr>
                <w:rFonts w:ascii="宋体" w:hAnsi="宋体"/>
                <w:bCs/>
                <w:color w:val="000000"/>
                <w:szCs w:val="21"/>
                <w:lang w:val="zh-CN"/>
              </w:rPr>
            </w:pPr>
            <w:r>
              <w:rPr>
                <w:rFonts w:ascii="宋体" w:hAnsi="宋体" w:hint="eastAsia"/>
                <w:bCs/>
                <w:color w:val="000000"/>
                <w:szCs w:val="21"/>
                <w:lang w:val="zh-CN"/>
              </w:rPr>
              <w:t>73.16</w:t>
            </w:r>
          </w:p>
        </w:tc>
      </w:tr>
    </w:tbl>
    <w:p w:rsidR="00443C09" w:rsidRDefault="00A614FF" w:rsidP="00E8496D">
      <w:pPr>
        <w:widowControl/>
        <w:spacing w:line="360" w:lineRule="auto"/>
        <w:jc w:val="left"/>
        <w:rPr>
          <w:rFonts w:ascii="宋体" w:hAnsi="宋体" w:cs="Arial"/>
          <w:kern w:val="0"/>
          <w:szCs w:val="21"/>
        </w:rPr>
      </w:pPr>
      <w:r w:rsidRPr="00A614FF">
        <w:rPr>
          <w:rFonts w:ascii="宋体" w:hAnsi="宋体" w:cs="Arial"/>
          <w:kern w:val="0"/>
          <w:szCs w:val="21"/>
        </w:rPr>
        <w:drawing>
          <wp:inline distT="0" distB="0" distL="0" distR="0">
            <wp:extent cx="6511146" cy="2579298"/>
            <wp:effectExtent l="19050" t="0" r="3954" b="0"/>
            <wp:docPr id="11" name="图片 4"/>
            <wp:cNvGraphicFramePr/>
            <a:graphic xmlns:a="http://schemas.openxmlformats.org/drawingml/2006/main">
              <a:graphicData uri="http://schemas.openxmlformats.org/drawingml/2006/picture">
                <pic:pic xmlns:pic="http://schemas.openxmlformats.org/drawingml/2006/picture">
                  <pic:nvPicPr>
                    <pic:cNvPr id="6" name="图片 5"/>
                    <pic:cNvPicPr>
                      <a:picLocks noChangeAspect="1"/>
                    </pic:cNvPicPr>
                  </pic:nvPicPr>
                  <pic:blipFill>
                    <a:blip r:embed="rId13"/>
                    <a:stretch>
                      <a:fillRect/>
                    </a:stretch>
                  </pic:blipFill>
                  <pic:spPr>
                    <a:xfrm>
                      <a:off x="0" y="0"/>
                      <a:ext cx="6520946" cy="2583180"/>
                    </a:xfrm>
                    <a:prstGeom prst="rect">
                      <a:avLst/>
                    </a:prstGeom>
                  </pic:spPr>
                </pic:pic>
              </a:graphicData>
            </a:graphic>
          </wp:inline>
        </w:drawing>
      </w:r>
    </w:p>
    <w:p w:rsidR="001D5409" w:rsidRDefault="001D5409" w:rsidP="0082604D">
      <w:pPr>
        <w:widowControl/>
        <w:spacing w:line="360" w:lineRule="auto"/>
        <w:jc w:val="right"/>
        <w:rPr>
          <w:rFonts w:ascii="宋体" w:hAnsi="宋体" w:cs="Arial"/>
          <w:kern w:val="0"/>
          <w:szCs w:val="21"/>
        </w:rPr>
      </w:pPr>
      <w:r>
        <w:rPr>
          <w:rFonts w:ascii="宋体" w:hAnsi="宋体" w:cs="Arial" w:hint="eastAsia"/>
          <w:kern w:val="0"/>
          <w:szCs w:val="21"/>
        </w:rPr>
        <w:t>数据来源：wind，通惠期货研发部</w:t>
      </w:r>
    </w:p>
    <w:p w:rsidR="0057436B" w:rsidRPr="001D5409" w:rsidRDefault="002821C5" w:rsidP="00F57C9E">
      <w:pPr>
        <w:spacing w:line="360" w:lineRule="auto"/>
        <w:ind w:firstLineChars="200" w:firstLine="420"/>
        <w:rPr>
          <w:rFonts w:ascii="宋体" w:hAnsi="宋体"/>
          <w:bCs/>
          <w:color w:val="000000"/>
          <w:szCs w:val="21"/>
          <w:lang w:val="zh-CN"/>
        </w:rPr>
      </w:pPr>
      <w:r>
        <w:rPr>
          <w:rFonts w:ascii="宋体" w:hAnsi="宋体" w:hint="eastAsia"/>
          <w:bCs/>
          <w:color w:val="000000"/>
          <w:szCs w:val="21"/>
          <w:lang w:val="zh-CN"/>
        </w:rPr>
        <w:t>本周江苏库区甲醇库存</w:t>
      </w:r>
      <w:r w:rsidR="00FF40A9">
        <w:rPr>
          <w:rFonts w:ascii="宋体" w:hAnsi="宋体" w:hint="eastAsia"/>
          <w:bCs/>
          <w:color w:val="000000"/>
          <w:szCs w:val="21"/>
          <w:lang w:val="zh-CN"/>
        </w:rPr>
        <w:t>大幅</w:t>
      </w:r>
      <w:r w:rsidR="00A614FF">
        <w:rPr>
          <w:rFonts w:ascii="宋体" w:hAnsi="宋体" w:hint="eastAsia"/>
          <w:bCs/>
          <w:color w:val="000000"/>
          <w:szCs w:val="21"/>
          <w:lang w:val="zh-CN"/>
        </w:rPr>
        <w:t>增长</w:t>
      </w:r>
      <w:r>
        <w:rPr>
          <w:rFonts w:ascii="宋体" w:hAnsi="宋体" w:hint="eastAsia"/>
          <w:bCs/>
          <w:color w:val="000000"/>
          <w:szCs w:val="21"/>
          <w:lang w:val="zh-CN"/>
        </w:rPr>
        <w:t>，</w:t>
      </w:r>
      <w:r w:rsidR="00A614FF">
        <w:rPr>
          <w:rFonts w:ascii="宋体" w:hAnsi="宋体" w:hint="eastAsia"/>
          <w:bCs/>
          <w:color w:val="000000"/>
          <w:szCs w:val="21"/>
          <w:lang w:val="zh-CN"/>
        </w:rPr>
        <w:t>周内开始，部分内地的长约合同船货陆续集中到达常州、江阴和南京几</w:t>
      </w:r>
      <w:r w:rsidR="00A614FF">
        <w:rPr>
          <w:rFonts w:ascii="宋体" w:hAnsi="宋体" w:hint="eastAsia"/>
          <w:bCs/>
          <w:color w:val="000000"/>
          <w:szCs w:val="21"/>
          <w:lang w:val="zh-CN"/>
        </w:rPr>
        <w:lastRenderedPageBreak/>
        <w:t>个库区，库存增长</w:t>
      </w:r>
      <w:r w:rsidR="00ED1B2D">
        <w:rPr>
          <w:rFonts w:ascii="宋体" w:hAnsi="宋体" w:hint="eastAsia"/>
          <w:bCs/>
          <w:color w:val="000000"/>
          <w:szCs w:val="21"/>
          <w:lang w:val="zh-CN"/>
        </w:rPr>
        <w:t>。整体来看，沿海地区甲醇库存</w:t>
      </w:r>
      <w:r w:rsidR="00A614FF">
        <w:rPr>
          <w:rFonts w:ascii="宋体" w:hAnsi="宋体" w:hint="eastAsia"/>
          <w:bCs/>
          <w:color w:val="000000"/>
          <w:szCs w:val="21"/>
          <w:lang w:val="zh-CN"/>
        </w:rPr>
        <w:t>增长</w:t>
      </w:r>
      <w:r w:rsidR="00102D05">
        <w:rPr>
          <w:rFonts w:ascii="宋体" w:hAnsi="宋体" w:hint="eastAsia"/>
          <w:bCs/>
          <w:color w:val="000000"/>
          <w:szCs w:val="21"/>
          <w:lang w:val="zh-CN"/>
        </w:rPr>
        <w:t>至</w:t>
      </w:r>
      <w:r w:rsidR="00F92D21">
        <w:rPr>
          <w:rFonts w:ascii="宋体" w:hAnsi="宋体" w:hint="eastAsia"/>
          <w:bCs/>
          <w:color w:val="000000"/>
          <w:szCs w:val="21"/>
          <w:lang w:val="zh-CN"/>
        </w:rPr>
        <w:t>7</w:t>
      </w:r>
      <w:r w:rsidR="00A614FF">
        <w:rPr>
          <w:rFonts w:ascii="宋体" w:hAnsi="宋体" w:hint="eastAsia"/>
          <w:bCs/>
          <w:color w:val="000000"/>
          <w:szCs w:val="21"/>
          <w:lang w:val="zh-CN"/>
        </w:rPr>
        <w:t>7.42</w:t>
      </w:r>
      <w:r w:rsidR="00FF40A9">
        <w:rPr>
          <w:rFonts w:ascii="宋体" w:hAnsi="宋体" w:hint="eastAsia"/>
          <w:bCs/>
          <w:color w:val="000000"/>
          <w:szCs w:val="21"/>
          <w:lang w:val="zh-CN"/>
        </w:rPr>
        <w:t>万吨，可流通货源</w:t>
      </w:r>
      <w:r w:rsidR="00A614FF">
        <w:rPr>
          <w:rFonts w:ascii="宋体" w:hAnsi="宋体" w:hint="eastAsia"/>
          <w:bCs/>
          <w:color w:val="000000"/>
          <w:szCs w:val="21"/>
          <w:lang w:val="zh-CN"/>
        </w:rPr>
        <w:t>提升</w:t>
      </w:r>
      <w:r w:rsidR="00ED1B2D">
        <w:rPr>
          <w:rFonts w:ascii="宋体" w:hAnsi="宋体" w:hint="eastAsia"/>
          <w:bCs/>
          <w:color w:val="000000"/>
          <w:szCs w:val="21"/>
          <w:lang w:val="zh-CN"/>
        </w:rPr>
        <w:t>至</w:t>
      </w:r>
      <w:r w:rsidR="00A614FF">
        <w:rPr>
          <w:rFonts w:ascii="宋体" w:hAnsi="宋体" w:hint="eastAsia"/>
          <w:bCs/>
          <w:color w:val="000000"/>
          <w:szCs w:val="21"/>
          <w:lang w:val="zh-CN"/>
        </w:rPr>
        <w:t>16.51</w:t>
      </w:r>
      <w:r w:rsidR="00ED1B2D">
        <w:rPr>
          <w:rFonts w:ascii="宋体" w:hAnsi="宋体" w:hint="eastAsia"/>
          <w:bCs/>
          <w:color w:val="000000"/>
          <w:szCs w:val="21"/>
          <w:lang w:val="zh-CN"/>
        </w:rPr>
        <w:t>万吨。</w:t>
      </w:r>
    </w:p>
    <w:p w:rsidR="006C2DA6" w:rsidRDefault="00F57C9E" w:rsidP="001D5409">
      <w:pPr>
        <w:widowControl/>
        <w:spacing w:line="360" w:lineRule="auto"/>
        <w:jc w:val="left"/>
        <w:rPr>
          <w:rFonts w:ascii="宋体" w:hAnsi="宋体" w:cs="Arial"/>
          <w:b/>
          <w:color w:val="0070C0"/>
          <w:kern w:val="0"/>
          <w:sz w:val="28"/>
          <w:szCs w:val="28"/>
        </w:rPr>
      </w:pPr>
      <w:r>
        <w:rPr>
          <w:rFonts w:ascii="宋体" w:hAnsi="宋体" w:cs="Arial" w:hint="eastAsia"/>
          <w:b/>
          <w:color w:val="0070C0"/>
          <w:kern w:val="0"/>
          <w:sz w:val="28"/>
          <w:szCs w:val="28"/>
        </w:rPr>
        <w:t>五</w:t>
      </w:r>
      <w:r w:rsidR="009138FF" w:rsidRPr="009138FF">
        <w:rPr>
          <w:rFonts w:ascii="宋体" w:hAnsi="宋体" w:cs="Arial" w:hint="eastAsia"/>
          <w:b/>
          <w:color w:val="0070C0"/>
          <w:kern w:val="0"/>
          <w:sz w:val="28"/>
          <w:szCs w:val="28"/>
        </w:rPr>
        <w:t>、</w:t>
      </w:r>
      <w:r>
        <w:rPr>
          <w:rFonts w:ascii="宋体" w:hAnsi="宋体" w:cs="Arial" w:hint="eastAsia"/>
          <w:b/>
          <w:color w:val="0070C0"/>
          <w:kern w:val="0"/>
          <w:sz w:val="28"/>
          <w:szCs w:val="28"/>
        </w:rPr>
        <w:t>外盘甲醇</w:t>
      </w:r>
    </w:p>
    <w:p w:rsidR="00F57C9E" w:rsidRDefault="00DA3704" w:rsidP="001D5409">
      <w:pPr>
        <w:widowControl/>
        <w:spacing w:line="360" w:lineRule="auto"/>
        <w:jc w:val="left"/>
        <w:rPr>
          <w:rFonts w:ascii="宋体" w:hAnsi="宋体" w:cs="Arial"/>
          <w:b/>
          <w:color w:val="0070C0"/>
          <w:kern w:val="0"/>
          <w:sz w:val="28"/>
          <w:szCs w:val="28"/>
        </w:rPr>
      </w:pPr>
      <w:r w:rsidRPr="00DA3704">
        <w:rPr>
          <w:rFonts w:ascii="宋体" w:hAnsi="宋体" w:cs="Arial"/>
          <w:b/>
          <w:color w:val="0070C0"/>
          <w:kern w:val="0"/>
          <w:sz w:val="28"/>
          <w:szCs w:val="28"/>
        </w:rPr>
        <w:drawing>
          <wp:inline distT="0" distB="0" distL="0" distR="0">
            <wp:extent cx="3086459" cy="1846053"/>
            <wp:effectExtent l="19050" t="0" r="0" b="0"/>
            <wp:docPr id="13" name="图片 5"/>
            <wp:cNvGraphicFramePr/>
            <a:graphic xmlns:a="http://schemas.openxmlformats.org/drawingml/2006/main">
              <a:graphicData uri="http://schemas.openxmlformats.org/drawingml/2006/picture">
                <pic:pic xmlns:pic="http://schemas.openxmlformats.org/drawingml/2006/picture">
                  <pic:nvPicPr>
                    <pic:cNvPr id="17" name="图片 16"/>
                    <pic:cNvPicPr>
                      <a:picLocks noChangeAspect="1"/>
                    </pic:cNvPicPr>
                  </pic:nvPicPr>
                  <pic:blipFill>
                    <a:blip r:embed="rId14"/>
                    <a:stretch>
                      <a:fillRect/>
                    </a:stretch>
                  </pic:blipFill>
                  <pic:spPr>
                    <a:xfrm>
                      <a:off x="0" y="0"/>
                      <a:ext cx="3085639" cy="1845562"/>
                    </a:xfrm>
                    <a:prstGeom prst="rect">
                      <a:avLst/>
                    </a:prstGeom>
                  </pic:spPr>
                </pic:pic>
              </a:graphicData>
            </a:graphic>
          </wp:inline>
        </w:drawing>
      </w:r>
      <w:r w:rsidR="00C35375" w:rsidRPr="00C35375">
        <w:rPr>
          <w:rFonts w:ascii="宋体" w:hAnsi="宋体" w:cs="Arial"/>
          <w:b/>
          <w:color w:val="0070C0"/>
          <w:kern w:val="0"/>
          <w:sz w:val="28"/>
          <w:szCs w:val="28"/>
        </w:rPr>
        <w:drawing>
          <wp:inline distT="0" distB="0" distL="0" distR="0">
            <wp:extent cx="3139673" cy="1846053"/>
            <wp:effectExtent l="19050" t="0" r="3577" b="0"/>
            <wp:docPr id="15" name="图片 6"/>
            <wp:cNvGraphicFramePr/>
            <a:graphic xmlns:a="http://schemas.openxmlformats.org/drawingml/2006/main">
              <a:graphicData uri="http://schemas.openxmlformats.org/drawingml/2006/picture">
                <pic:pic xmlns:pic="http://schemas.openxmlformats.org/drawingml/2006/picture">
                  <pic:nvPicPr>
                    <pic:cNvPr id="19" name="图片 18"/>
                    <pic:cNvPicPr>
                      <a:picLocks noChangeAspect="1"/>
                    </pic:cNvPicPr>
                  </pic:nvPicPr>
                  <pic:blipFill>
                    <a:blip r:embed="rId15"/>
                    <a:stretch>
                      <a:fillRect/>
                    </a:stretch>
                  </pic:blipFill>
                  <pic:spPr>
                    <a:xfrm>
                      <a:off x="0" y="0"/>
                      <a:ext cx="3137384" cy="1844707"/>
                    </a:xfrm>
                    <a:prstGeom prst="rect">
                      <a:avLst/>
                    </a:prstGeom>
                  </pic:spPr>
                </pic:pic>
              </a:graphicData>
            </a:graphic>
          </wp:inline>
        </w:drawing>
      </w:r>
    </w:p>
    <w:p w:rsidR="006C2DA6" w:rsidRDefault="00596BE7" w:rsidP="0029112E">
      <w:pPr>
        <w:widowControl/>
        <w:spacing w:line="360" w:lineRule="auto"/>
        <w:jc w:val="right"/>
        <w:rPr>
          <w:rFonts w:ascii="宋体" w:hAnsi="宋体" w:cs="Arial"/>
          <w:kern w:val="0"/>
          <w:szCs w:val="21"/>
        </w:rPr>
      </w:pPr>
      <w:r w:rsidRPr="00BE51FF">
        <w:rPr>
          <w:rFonts w:ascii="黑体" w:eastAsia="黑体" w:hAnsi="宋体" w:hint="eastAsia"/>
          <w:bCs/>
          <w:color w:val="000000"/>
          <w:szCs w:val="21"/>
          <w:lang w:val="zh-CN"/>
        </w:rPr>
        <w:t>数据来源：wind,</w:t>
      </w:r>
      <w:r w:rsidR="0029112E">
        <w:rPr>
          <w:rFonts w:ascii="黑体" w:eastAsia="黑体" w:hAnsi="宋体" w:hint="eastAsia"/>
          <w:bCs/>
          <w:color w:val="000000"/>
          <w:szCs w:val="21"/>
          <w:lang w:val="zh-CN"/>
        </w:rPr>
        <w:t>通惠</w:t>
      </w:r>
      <w:r w:rsidRPr="00BE51FF">
        <w:rPr>
          <w:rFonts w:ascii="黑体" w:eastAsia="黑体" w:hAnsi="宋体" w:hint="eastAsia"/>
          <w:bCs/>
          <w:color w:val="000000"/>
          <w:szCs w:val="21"/>
          <w:lang w:val="zh-CN"/>
        </w:rPr>
        <w:t>期货研发部</w:t>
      </w:r>
    </w:p>
    <w:p w:rsidR="00685998" w:rsidRDefault="006762CA" w:rsidP="002C37ED">
      <w:pPr>
        <w:widowControl/>
        <w:spacing w:line="360" w:lineRule="auto"/>
        <w:ind w:firstLineChars="200" w:firstLine="420"/>
        <w:jc w:val="left"/>
        <w:rPr>
          <w:rFonts w:ascii="宋体" w:hAnsi="宋体" w:cs="Arial"/>
          <w:kern w:val="0"/>
          <w:szCs w:val="21"/>
        </w:rPr>
      </w:pPr>
      <w:r>
        <w:rPr>
          <w:rFonts w:ascii="宋体" w:hAnsi="宋体" w:cs="Arial" w:hint="eastAsia"/>
          <w:kern w:val="0"/>
          <w:szCs w:val="21"/>
        </w:rPr>
        <w:t>本周，甲醇外盘</w:t>
      </w:r>
      <w:r w:rsidR="00C35375">
        <w:rPr>
          <w:rFonts w:ascii="宋体" w:hAnsi="宋体" w:cs="Arial" w:hint="eastAsia"/>
          <w:kern w:val="0"/>
          <w:szCs w:val="21"/>
        </w:rPr>
        <w:t>呈现暴跌之势；前期中国转口甲醇抵达美湾，导致当地甲醇供应增加，美湾甲醇暴跌；中国东南亚甲醇亦加速下行；美金甲醇的暴跌</w:t>
      </w:r>
      <w:r w:rsidR="00C35375">
        <w:rPr>
          <w:rFonts w:hint="eastAsia"/>
          <w:noProof/>
        </w:rPr>
        <w:t>使得近期进口甲醇转为正挂，未来进口量可能增加</w:t>
      </w:r>
      <w:r>
        <w:rPr>
          <w:rFonts w:ascii="宋体" w:hAnsi="宋体" w:cs="Arial" w:hint="eastAsia"/>
          <w:kern w:val="0"/>
          <w:szCs w:val="21"/>
        </w:rPr>
        <w:t>。</w:t>
      </w:r>
      <w:r w:rsidR="00C35375">
        <w:rPr>
          <w:rFonts w:ascii="宋体" w:hAnsi="宋体" w:cs="Arial" w:hint="eastAsia"/>
          <w:kern w:val="0"/>
          <w:szCs w:val="21"/>
        </w:rPr>
        <w:t>美金的暴跌加速港口甲醇探底。</w:t>
      </w:r>
    </w:p>
    <w:tbl>
      <w:tblPr>
        <w:tblStyle w:val="1-11"/>
        <w:tblW w:w="0" w:type="auto"/>
        <w:tblLook w:val="04A0"/>
      </w:tblPr>
      <w:tblGrid>
        <w:gridCol w:w="3474"/>
        <w:gridCol w:w="3474"/>
        <w:gridCol w:w="3474"/>
      </w:tblGrid>
      <w:tr w:rsidR="0029112E" w:rsidTr="0029112E">
        <w:trPr>
          <w:cnfStyle w:val="100000000000"/>
        </w:trPr>
        <w:tc>
          <w:tcPr>
            <w:cnfStyle w:val="001000000000"/>
            <w:tcW w:w="3474" w:type="dxa"/>
          </w:tcPr>
          <w:p w:rsidR="0029112E" w:rsidRDefault="0029112E" w:rsidP="00682AB2">
            <w:pPr>
              <w:widowControl/>
              <w:spacing w:line="360" w:lineRule="auto"/>
              <w:jc w:val="center"/>
              <w:rPr>
                <w:rFonts w:ascii="宋体" w:hAnsi="宋体" w:cs="Arial"/>
                <w:kern w:val="0"/>
                <w:szCs w:val="21"/>
              </w:rPr>
            </w:pPr>
          </w:p>
        </w:tc>
        <w:tc>
          <w:tcPr>
            <w:tcW w:w="3474" w:type="dxa"/>
          </w:tcPr>
          <w:p w:rsidR="0029112E" w:rsidRDefault="0029112E" w:rsidP="00682AB2">
            <w:pPr>
              <w:widowControl/>
              <w:spacing w:line="360" w:lineRule="auto"/>
              <w:jc w:val="center"/>
              <w:cnfStyle w:val="100000000000"/>
              <w:rPr>
                <w:rFonts w:ascii="宋体" w:hAnsi="宋体" w:cs="Arial"/>
                <w:kern w:val="0"/>
                <w:szCs w:val="21"/>
              </w:rPr>
            </w:pPr>
            <w:r>
              <w:rPr>
                <w:rFonts w:ascii="宋体" w:hAnsi="宋体" w:cs="Arial" w:hint="eastAsia"/>
                <w:kern w:val="0"/>
                <w:szCs w:val="21"/>
              </w:rPr>
              <w:t>本周</w:t>
            </w:r>
          </w:p>
        </w:tc>
        <w:tc>
          <w:tcPr>
            <w:tcW w:w="3474" w:type="dxa"/>
          </w:tcPr>
          <w:p w:rsidR="0029112E" w:rsidRDefault="0029112E" w:rsidP="00682AB2">
            <w:pPr>
              <w:widowControl/>
              <w:spacing w:line="360" w:lineRule="auto"/>
              <w:jc w:val="center"/>
              <w:cnfStyle w:val="100000000000"/>
              <w:rPr>
                <w:rFonts w:ascii="宋体" w:hAnsi="宋体" w:cs="Arial"/>
                <w:kern w:val="0"/>
                <w:szCs w:val="21"/>
              </w:rPr>
            </w:pPr>
            <w:r>
              <w:rPr>
                <w:rFonts w:ascii="宋体" w:hAnsi="宋体" w:cs="Arial" w:hint="eastAsia"/>
                <w:kern w:val="0"/>
                <w:szCs w:val="21"/>
              </w:rPr>
              <w:t>上周</w:t>
            </w:r>
          </w:p>
        </w:tc>
      </w:tr>
      <w:tr w:rsidR="006762CA" w:rsidTr="0029112E">
        <w:trPr>
          <w:cnfStyle w:val="000000100000"/>
        </w:trPr>
        <w:tc>
          <w:tcPr>
            <w:cnfStyle w:val="001000000000"/>
            <w:tcW w:w="3474" w:type="dxa"/>
          </w:tcPr>
          <w:p w:rsidR="006762CA" w:rsidRDefault="006762CA" w:rsidP="00682AB2">
            <w:pPr>
              <w:widowControl/>
              <w:spacing w:line="360" w:lineRule="auto"/>
              <w:jc w:val="center"/>
              <w:rPr>
                <w:rFonts w:ascii="宋体" w:hAnsi="宋体" w:cs="Arial"/>
                <w:kern w:val="0"/>
                <w:szCs w:val="21"/>
              </w:rPr>
            </w:pPr>
            <w:r>
              <w:rPr>
                <w:rFonts w:ascii="宋体" w:hAnsi="宋体" w:cs="Arial" w:hint="eastAsia"/>
                <w:kern w:val="0"/>
                <w:szCs w:val="21"/>
              </w:rPr>
              <w:t>CFR中国</w:t>
            </w:r>
          </w:p>
        </w:tc>
        <w:tc>
          <w:tcPr>
            <w:tcW w:w="3474" w:type="dxa"/>
          </w:tcPr>
          <w:p w:rsidR="006762CA" w:rsidRDefault="00C35375" w:rsidP="007A2F2F">
            <w:pPr>
              <w:widowControl/>
              <w:spacing w:line="360" w:lineRule="auto"/>
              <w:jc w:val="center"/>
              <w:cnfStyle w:val="000000100000"/>
              <w:rPr>
                <w:rFonts w:ascii="宋体" w:hAnsi="宋体" w:cs="Arial"/>
                <w:kern w:val="0"/>
                <w:szCs w:val="21"/>
              </w:rPr>
            </w:pPr>
            <w:r>
              <w:rPr>
                <w:rFonts w:ascii="宋体" w:hAnsi="宋体" w:cs="Arial" w:hint="eastAsia"/>
                <w:kern w:val="0"/>
                <w:szCs w:val="21"/>
              </w:rPr>
              <w:t>291</w:t>
            </w:r>
          </w:p>
        </w:tc>
        <w:tc>
          <w:tcPr>
            <w:tcW w:w="3474" w:type="dxa"/>
          </w:tcPr>
          <w:p w:rsidR="006762CA" w:rsidRDefault="00C35375" w:rsidP="0074512B">
            <w:pPr>
              <w:widowControl/>
              <w:spacing w:line="360" w:lineRule="auto"/>
              <w:jc w:val="center"/>
              <w:cnfStyle w:val="000000100000"/>
              <w:rPr>
                <w:rFonts w:ascii="宋体" w:hAnsi="宋体" w:cs="Arial"/>
                <w:kern w:val="0"/>
                <w:szCs w:val="21"/>
              </w:rPr>
            </w:pPr>
            <w:r>
              <w:rPr>
                <w:rFonts w:ascii="宋体" w:hAnsi="宋体" w:cs="Arial" w:hint="eastAsia"/>
                <w:kern w:val="0"/>
                <w:szCs w:val="21"/>
              </w:rPr>
              <w:t>302</w:t>
            </w:r>
          </w:p>
        </w:tc>
      </w:tr>
      <w:tr w:rsidR="006762CA" w:rsidTr="0029112E">
        <w:trPr>
          <w:cnfStyle w:val="000000010000"/>
        </w:trPr>
        <w:tc>
          <w:tcPr>
            <w:cnfStyle w:val="001000000000"/>
            <w:tcW w:w="3474" w:type="dxa"/>
          </w:tcPr>
          <w:p w:rsidR="006762CA" w:rsidRDefault="006762CA" w:rsidP="00682AB2">
            <w:pPr>
              <w:widowControl/>
              <w:spacing w:line="360" w:lineRule="auto"/>
              <w:jc w:val="center"/>
              <w:rPr>
                <w:rFonts w:ascii="宋体" w:hAnsi="宋体" w:cs="Arial"/>
                <w:kern w:val="0"/>
                <w:szCs w:val="21"/>
              </w:rPr>
            </w:pPr>
            <w:r>
              <w:rPr>
                <w:rFonts w:ascii="宋体" w:hAnsi="宋体" w:cs="Arial" w:hint="eastAsia"/>
                <w:kern w:val="0"/>
                <w:szCs w:val="21"/>
              </w:rPr>
              <w:t>CFR东南亚</w:t>
            </w:r>
          </w:p>
        </w:tc>
        <w:tc>
          <w:tcPr>
            <w:tcW w:w="3474" w:type="dxa"/>
          </w:tcPr>
          <w:p w:rsidR="006762CA" w:rsidRDefault="00C35375" w:rsidP="007876E4">
            <w:pPr>
              <w:widowControl/>
              <w:spacing w:line="360" w:lineRule="auto"/>
              <w:jc w:val="center"/>
              <w:cnfStyle w:val="000000010000"/>
              <w:rPr>
                <w:rFonts w:ascii="宋体" w:hAnsi="宋体" w:cs="Arial"/>
                <w:kern w:val="0"/>
                <w:szCs w:val="21"/>
              </w:rPr>
            </w:pPr>
            <w:r>
              <w:rPr>
                <w:rFonts w:ascii="宋体" w:hAnsi="宋体" w:cs="Arial" w:hint="eastAsia"/>
                <w:kern w:val="0"/>
                <w:szCs w:val="21"/>
              </w:rPr>
              <w:t>325</w:t>
            </w:r>
          </w:p>
        </w:tc>
        <w:tc>
          <w:tcPr>
            <w:tcW w:w="3474" w:type="dxa"/>
          </w:tcPr>
          <w:p w:rsidR="006762CA" w:rsidRDefault="00C35375" w:rsidP="0074512B">
            <w:pPr>
              <w:widowControl/>
              <w:spacing w:line="360" w:lineRule="auto"/>
              <w:jc w:val="center"/>
              <w:cnfStyle w:val="000000010000"/>
              <w:rPr>
                <w:rFonts w:ascii="宋体" w:hAnsi="宋体" w:cs="Arial"/>
                <w:kern w:val="0"/>
                <w:szCs w:val="21"/>
              </w:rPr>
            </w:pPr>
            <w:r>
              <w:rPr>
                <w:rFonts w:ascii="宋体" w:hAnsi="宋体" w:cs="Arial" w:hint="eastAsia"/>
                <w:kern w:val="0"/>
                <w:szCs w:val="21"/>
              </w:rPr>
              <w:t>330</w:t>
            </w:r>
          </w:p>
        </w:tc>
      </w:tr>
      <w:tr w:rsidR="006762CA" w:rsidTr="0029112E">
        <w:trPr>
          <w:cnfStyle w:val="000000100000"/>
        </w:trPr>
        <w:tc>
          <w:tcPr>
            <w:cnfStyle w:val="001000000000"/>
            <w:tcW w:w="3474" w:type="dxa"/>
          </w:tcPr>
          <w:p w:rsidR="006762CA" w:rsidRDefault="006762CA" w:rsidP="00682AB2">
            <w:pPr>
              <w:widowControl/>
              <w:spacing w:line="360" w:lineRule="auto"/>
              <w:jc w:val="center"/>
              <w:rPr>
                <w:rFonts w:ascii="宋体" w:hAnsi="宋体" w:cs="Arial"/>
                <w:kern w:val="0"/>
                <w:szCs w:val="21"/>
              </w:rPr>
            </w:pPr>
            <w:r>
              <w:rPr>
                <w:rFonts w:ascii="宋体" w:hAnsi="宋体" w:cs="Arial" w:hint="eastAsia"/>
                <w:kern w:val="0"/>
                <w:szCs w:val="21"/>
              </w:rPr>
              <w:t>FOB美国</w:t>
            </w:r>
          </w:p>
        </w:tc>
        <w:tc>
          <w:tcPr>
            <w:tcW w:w="3474" w:type="dxa"/>
          </w:tcPr>
          <w:p w:rsidR="006762CA" w:rsidRDefault="00C35375" w:rsidP="00426714">
            <w:pPr>
              <w:widowControl/>
              <w:spacing w:line="360" w:lineRule="auto"/>
              <w:jc w:val="center"/>
              <w:cnfStyle w:val="000000100000"/>
              <w:rPr>
                <w:rFonts w:ascii="宋体" w:hAnsi="宋体" w:cs="Arial"/>
                <w:kern w:val="0"/>
                <w:szCs w:val="21"/>
              </w:rPr>
            </w:pPr>
            <w:r>
              <w:rPr>
                <w:rFonts w:ascii="宋体" w:hAnsi="宋体" w:cs="Arial" w:hint="eastAsia"/>
                <w:kern w:val="0"/>
                <w:szCs w:val="21"/>
              </w:rPr>
              <w:t>319</w:t>
            </w:r>
          </w:p>
        </w:tc>
        <w:tc>
          <w:tcPr>
            <w:tcW w:w="3474" w:type="dxa"/>
          </w:tcPr>
          <w:p w:rsidR="006762CA" w:rsidRDefault="00C35375" w:rsidP="0074512B">
            <w:pPr>
              <w:widowControl/>
              <w:spacing w:line="360" w:lineRule="auto"/>
              <w:jc w:val="center"/>
              <w:cnfStyle w:val="000000100000"/>
              <w:rPr>
                <w:rFonts w:ascii="宋体" w:hAnsi="宋体" w:cs="Arial"/>
                <w:kern w:val="0"/>
                <w:szCs w:val="21"/>
              </w:rPr>
            </w:pPr>
            <w:r>
              <w:rPr>
                <w:rFonts w:ascii="宋体" w:hAnsi="宋体" w:cs="Arial" w:hint="eastAsia"/>
                <w:kern w:val="0"/>
                <w:szCs w:val="21"/>
              </w:rPr>
              <w:t>351</w:t>
            </w:r>
          </w:p>
        </w:tc>
      </w:tr>
      <w:tr w:rsidR="006762CA" w:rsidTr="0029112E">
        <w:trPr>
          <w:cnfStyle w:val="000000010000"/>
        </w:trPr>
        <w:tc>
          <w:tcPr>
            <w:cnfStyle w:val="001000000000"/>
            <w:tcW w:w="3474" w:type="dxa"/>
          </w:tcPr>
          <w:p w:rsidR="006762CA" w:rsidRDefault="006762CA" w:rsidP="00682AB2">
            <w:pPr>
              <w:widowControl/>
              <w:spacing w:line="360" w:lineRule="auto"/>
              <w:jc w:val="center"/>
              <w:rPr>
                <w:rFonts w:ascii="宋体" w:hAnsi="宋体" w:cs="Arial"/>
                <w:kern w:val="0"/>
                <w:szCs w:val="21"/>
              </w:rPr>
            </w:pPr>
            <w:r>
              <w:rPr>
                <w:rFonts w:ascii="宋体" w:hAnsi="宋体" w:cs="Arial" w:hint="eastAsia"/>
                <w:kern w:val="0"/>
                <w:szCs w:val="21"/>
              </w:rPr>
              <w:t>FOB鹿特丹（欧元/吨）</w:t>
            </w:r>
          </w:p>
        </w:tc>
        <w:tc>
          <w:tcPr>
            <w:tcW w:w="3474" w:type="dxa"/>
          </w:tcPr>
          <w:p w:rsidR="006762CA" w:rsidRDefault="00C35375" w:rsidP="007A2F2F">
            <w:pPr>
              <w:widowControl/>
              <w:spacing w:line="360" w:lineRule="auto"/>
              <w:jc w:val="center"/>
              <w:cnfStyle w:val="000000010000"/>
              <w:rPr>
                <w:rFonts w:ascii="宋体" w:hAnsi="宋体" w:cs="Arial"/>
                <w:kern w:val="0"/>
                <w:szCs w:val="21"/>
              </w:rPr>
            </w:pPr>
            <w:r>
              <w:rPr>
                <w:rFonts w:ascii="宋体" w:hAnsi="宋体" w:cs="Arial" w:hint="eastAsia"/>
                <w:kern w:val="0"/>
                <w:szCs w:val="21"/>
              </w:rPr>
              <w:t>314</w:t>
            </w:r>
          </w:p>
        </w:tc>
        <w:tc>
          <w:tcPr>
            <w:tcW w:w="3474" w:type="dxa"/>
          </w:tcPr>
          <w:p w:rsidR="006762CA" w:rsidRDefault="00C35375" w:rsidP="0074512B">
            <w:pPr>
              <w:widowControl/>
              <w:spacing w:line="360" w:lineRule="auto"/>
              <w:jc w:val="center"/>
              <w:cnfStyle w:val="000000010000"/>
              <w:rPr>
                <w:rFonts w:ascii="宋体" w:hAnsi="宋体" w:cs="Arial"/>
                <w:kern w:val="0"/>
                <w:szCs w:val="21"/>
              </w:rPr>
            </w:pPr>
            <w:r>
              <w:rPr>
                <w:rFonts w:ascii="宋体" w:hAnsi="宋体" w:cs="Arial" w:hint="eastAsia"/>
                <w:kern w:val="0"/>
                <w:szCs w:val="21"/>
              </w:rPr>
              <w:t>319</w:t>
            </w:r>
          </w:p>
        </w:tc>
      </w:tr>
    </w:tbl>
    <w:p w:rsidR="00306E41" w:rsidRDefault="00682AB2" w:rsidP="00685998">
      <w:pPr>
        <w:widowControl/>
        <w:spacing w:line="360" w:lineRule="auto"/>
        <w:jc w:val="left"/>
        <w:rPr>
          <w:rFonts w:ascii="宋体" w:hAnsi="宋体" w:cs="Arial"/>
          <w:noProof/>
          <w:kern w:val="0"/>
          <w:szCs w:val="21"/>
        </w:rPr>
      </w:pPr>
      <w:r>
        <w:rPr>
          <w:rFonts w:ascii="宋体" w:hAnsi="宋体" w:cs="Arial" w:hint="eastAsia"/>
          <w:kern w:val="0"/>
          <w:szCs w:val="21"/>
        </w:rPr>
        <w:t>区域价差：</w:t>
      </w:r>
    </w:p>
    <w:p w:rsidR="005362B8" w:rsidRDefault="00C35375" w:rsidP="00685998">
      <w:pPr>
        <w:widowControl/>
        <w:spacing w:line="360" w:lineRule="auto"/>
        <w:jc w:val="left"/>
        <w:rPr>
          <w:rFonts w:ascii="宋体" w:hAnsi="宋体" w:cs="Arial"/>
          <w:kern w:val="0"/>
          <w:szCs w:val="21"/>
        </w:rPr>
      </w:pPr>
      <w:r w:rsidRPr="00C35375">
        <w:rPr>
          <w:rFonts w:ascii="宋体" w:hAnsi="宋体" w:cs="Arial"/>
          <w:kern w:val="0"/>
          <w:szCs w:val="21"/>
        </w:rPr>
        <w:lastRenderedPageBreak/>
        <w:drawing>
          <wp:inline distT="0" distB="0" distL="0" distR="0">
            <wp:extent cx="6312739" cy="2759174"/>
            <wp:effectExtent l="19050" t="0" r="0" b="0"/>
            <wp:docPr id="17" name="图片 7"/>
            <wp:cNvGraphicFramePr/>
            <a:graphic xmlns:a="http://schemas.openxmlformats.org/drawingml/2006/main">
              <a:graphicData uri="http://schemas.openxmlformats.org/drawingml/2006/picture">
                <pic:pic xmlns:pic="http://schemas.openxmlformats.org/drawingml/2006/picture">
                  <pic:nvPicPr>
                    <pic:cNvPr id="21" name="图片 20"/>
                    <pic:cNvPicPr>
                      <a:picLocks noChangeAspect="1"/>
                    </pic:cNvPicPr>
                  </pic:nvPicPr>
                  <pic:blipFill>
                    <a:blip r:embed="rId16"/>
                    <a:stretch>
                      <a:fillRect/>
                    </a:stretch>
                  </pic:blipFill>
                  <pic:spPr>
                    <a:xfrm>
                      <a:off x="0" y="0"/>
                      <a:ext cx="6311061" cy="2758440"/>
                    </a:xfrm>
                    <a:prstGeom prst="rect">
                      <a:avLst/>
                    </a:prstGeom>
                  </pic:spPr>
                </pic:pic>
              </a:graphicData>
            </a:graphic>
          </wp:inline>
        </w:drawing>
      </w:r>
    </w:p>
    <w:p w:rsidR="00306E41" w:rsidRDefault="00306E41" w:rsidP="00306E41">
      <w:pPr>
        <w:widowControl/>
        <w:spacing w:line="360" w:lineRule="auto"/>
        <w:jc w:val="right"/>
        <w:rPr>
          <w:rFonts w:ascii="宋体" w:hAnsi="宋体" w:cs="Arial"/>
          <w:kern w:val="0"/>
          <w:szCs w:val="21"/>
        </w:rPr>
      </w:pPr>
      <w:r>
        <w:rPr>
          <w:rFonts w:ascii="宋体" w:hAnsi="宋体" w:cs="Arial" w:hint="eastAsia"/>
          <w:kern w:val="0"/>
          <w:szCs w:val="21"/>
        </w:rPr>
        <w:t>数据来源：wind，通惠期货研发部</w:t>
      </w:r>
    </w:p>
    <w:p w:rsidR="00306E41" w:rsidRDefault="006762CA" w:rsidP="00CB2E7C">
      <w:pPr>
        <w:widowControl/>
        <w:spacing w:line="360" w:lineRule="auto"/>
        <w:ind w:firstLineChars="200" w:firstLine="420"/>
        <w:jc w:val="left"/>
        <w:rPr>
          <w:rFonts w:ascii="宋体" w:hAnsi="宋体" w:cs="Arial"/>
          <w:kern w:val="0"/>
          <w:szCs w:val="21"/>
        </w:rPr>
      </w:pPr>
      <w:r>
        <w:rPr>
          <w:rFonts w:ascii="宋体" w:hAnsi="宋体" w:cs="Arial" w:hint="eastAsia"/>
          <w:kern w:val="0"/>
          <w:szCs w:val="21"/>
        </w:rPr>
        <w:t>本周</w:t>
      </w:r>
      <w:r w:rsidR="00C35375">
        <w:rPr>
          <w:rFonts w:ascii="宋体" w:hAnsi="宋体" w:cs="Arial" w:hint="eastAsia"/>
          <w:kern w:val="0"/>
          <w:szCs w:val="21"/>
        </w:rPr>
        <w:t>中美甲醇价差急剧回落，套利窗口关闭，主要是前期转口贸易甲醇产生了效果</w:t>
      </w:r>
      <w:r w:rsidR="00F95189">
        <w:rPr>
          <w:rFonts w:ascii="宋体" w:hAnsi="宋体" w:cs="Arial" w:hint="eastAsia"/>
          <w:kern w:val="0"/>
          <w:szCs w:val="21"/>
        </w:rPr>
        <w:t>。</w:t>
      </w:r>
    </w:p>
    <w:p w:rsidR="00BD0883" w:rsidRDefault="00306E41" w:rsidP="00306E41">
      <w:pPr>
        <w:widowControl/>
        <w:spacing w:line="360" w:lineRule="auto"/>
        <w:jc w:val="left"/>
        <w:rPr>
          <w:rFonts w:ascii="宋体" w:hAnsi="宋体" w:cs="Arial"/>
          <w:b/>
          <w:color w:val="0070C0"/>
          <w:kern w:val="0"/>
          <w:sz w:val="28"/>
          <w:szCs w:val="28"/>
        </w:rPr>
      </w:pPr>
      <w:r>
        <w:rPr>
          <w:rFonts w:ascii="宋体" w:hAnsi="宋体" w:cs="Arial" w:hint="eastAsia"/>
          <w:b/>
          <w:color w:val="0070C0"/>
          <w:kern w:val="0"/>
          <w:sz w:val="28"/>
          <w:szCs w:val="28"/>
        </w:rPr>
        <w:t>六</w:t>
      </w:r>
      <w:r w:rsidR="00BD0883" w:rsidRPr="00BD0883">
        <w:rPr>
          <w:rFonts w:ascii="宋体" w:hAnsi="宋体" w:cs="Arial" w:hint="eastAsia"/>
          <w:b/>
          <w:color w:val="0070C0"/>
          <w:kern w:val="0"/>
          <w:sz w:val="28"/>
          <w:szCs w:val="28"/>
        </w:rPr>
        <w:t>、</w:t>
      </w:r>
      <w:r>
        <w:rPr>
          <w:rFonts w:ascii="宋体" w:hAnsi="宋体" w:cs="Arial" w:hint="eastAsia"/>
          <w:b/>
          <w:color w:val="0070C0"/>
          <w:kern w:val="0"/>
          <w:sz w:val="28"/>
          <w:szCs w:val="28"/>
        </w:rPr>
        <w:t>开工率</w:t>
      </w:r>
    </w:p>
    <w:p w:rsidR="00306E41" w:rsidRPr="00BD0883" w:rsidRDefault="00B40519" w:rsidP="00306E41">
      <w:pPr>
        <w:widowControl/>
        <w:spacing w:line="360" w:lineRule="auto"/>
        <w:jc w:val="left"/>
        <w:rPr>
          <w:rFonts w:ascii="宋体" w:hAnsi="宋体" w:cs="Arial"/>
          <w:b/>
          <w:color w:val="0070C0"/>
          <w:kern w:val="0"/>
          <w:sz w:val="28"/>
          <w:szCs w:val="28"/>
        </w:rPr>
      </w:pPr>
      <w:r w:rsidRPr="00B40519">
        <w:rPr>
          <w:rFonts w:ascii="宋体" w:hAnsi="宋体" w:cs="Arial"/>
          <w:b/>
          <w:color w:val="0070C0"/>
          <w:kern w:val="0"/>
          <w:sz w:val="28"/>
          <w:szCs w:val="28"/>
        </w:rPr>
        <w:drawing>
          <wp:inline distT="0" distB="0" distL="0" distR="0">
            <wp:extent cx="6442135" cy="2439231"/>
            <wp:effectExtent l="19050" t="0" r="0" b="0"/>
            <wp:docPr id="18" name="图片 8"/>
            <wp:cNvGraphicFramePr/>
            <a:graphic xmlns:a="http://schemas.openxmlformats.org/drawingml/2006/main">
              <a:graphicData uri="http://schemas.openxmlformats.org/drawingml/2006/picture">
                <pic:pic xmlns:pic="http://schemas.openxmlformats.org/drawingml/2006/picture">
                  <pic:nvPicPr>
                    <pic:cNvPr id="7" name="图片 6"/>
                    <pic:cNvPicPr>
                      <a:picLocks noChangeAspect="1"/>
                    </pic:cNvPicPr>
                  </pic:nvPicPr>
                  <pic:blipFill>
                    <a:blip r:embed="rId17"/>
                    <a:stretch>
                      <a:fillRect/>
                    </a:stretch>
                  </pic:blipFill>
                  <pic:spPr>
                    <a:xfrm>
                      <a:off x="0" y="0"/>
                      <a:ext cx="6439940" cy="2438400"/>
                    </a:xfrm>
                    <a:prstGeom prst="rect">
                      <a:avLst/>
                    </a:prstGeom>
                  </pic:spPr>
                </pic:pic>
              </a:graphicData>
            </a:graphic>
          </wp:inline>
        </w:drawing>
      </w:r>
    </w:p>
    <w:p w:rsidR="00151A82" w:rsidRDefault="00BD0883" w:rsidP="00306E41">
      <w:pPr>
        <w:widowControl/>
        <w:spacing w:line="360" w:lineRule="auto"/>
        <w:jc w:val="right"/>
        <w:rPr>
          <w:rFonts w:ascii="黑体" w:eastAsia="黑体" w:hAnsi="宋体"/>
          <w:bCs/>
          <w:color w:val="000000"/>
          <w:szCs w:val="21"/>
          <w:lang w:val="zh-CN"/>
        </w:rPr>
      </w:pPr>
      <w:r w:rsidRPr="00BE51FF">
        <w:rPr>
          <w:rFonts w:ascii="黑体" w:eastAsia="黑体" w:hAnsi="宋体" w:hint="eastAsia"/>
          <w:bCs/>
          <w:color w:val="000000"/>
          <w:szCs w:val="21"/>
          <w:lang w:val="zh-CN"/>
        </w:rPr>
        <w:t>数据来源：</w:t>
      </w:r>
      <w:r w:rsidR="004F5A53">
        <w:rPr>
          <w:rFonts w:ascii="黑体" w:eastAsia="黑体" w:hAnsi="宋体" w:hint="eastAsia"/>
          <w:bCs/>
          <w:color w:val="000000"/>
          <w:szCs w:val="21"/>
          <w:lang w:val="zh-CN"/>
        </w:rPr>
        <w:t>卓创资讯</w:t>
      </w:r>
      <w:r w:rsidRPr="00BE51FF">
        <w:rPr>
          <w:rFonts w:ascii="黑体" w:eastAsia="黑体" w:hAnsi="宋体" w:hint="eastAsia"/>
          <w:bCs/>
          <w:color w:val="000000"/>
          <w:szCs w:val="21"/>
          <w:lang w:val="zh-CN"/>
        </w:rPr>
        <w:t>,</w:t>
      </w:r>
      <w:r w:rsidR="00306E41">
        <w:rPr>
          <w:rFonts w:ascii="黑体" w:eastAsia="黑体" w:hAnsi="宋体" w:hint="eastAsia"/>
          <w:bCs/>
          <w:color w:val="000000"/>
          <w:szCs w:val="21"/>
          <w:lang w:val="zh-CN"/>
        </w:rPr>
        <w:t>通惠</w:t>
      </w:r>
      <w:r w:rsidRPr="00BE51FF">
        <w:rPr>
          <w:rFonts w:ascii="黑体" w:eastAsia="黑体" w:hAnsi="宋体" w:hint="eastAsia"/>
          <w:bCs/>
          <w:color w:val="000000"/>
          <w:szCs w:val="21"/>
          <w:lang w:val="zh-CN"/>
        </w:rPr>
        <w:t>期货研发部</w:t>
      </w:r>
    </w:p>
    <w:p w:rsidR="00AE4826" w:rsidRPr="007A2F2F" w:rsidRDefault="00306E41" w:rsidP="00CB2E7C">
      <w:pPr>
        <w:widowControl/>
        <w:spacing w:line="360" w:lineRule="auto"/>
        <w:ind w:firstLineChars="200" w:firstLine="420"/>
        <w:jc w:val="left"/>
        <w:rPr>
          <w:rFonts w:ascii="宋体" w:hAnsi="宋体" w:cs="Arial"/>
          <w:kern w:val="0"/>
          <w:szCs w:val="21"/>
        </w:rPr>
      </w:pPr>
      <w:r w:rsidRPr="007A2F2F">
        <w:rPr>
          <w:rFonts w:ascii="宋体" w:hAnsi="宋体" w:cs="Arial" w:hint="eastAsia"/>
          <w:kern w:val="0"/>
          <w:szCs w:val="21"/>
        </w:rPr>
        <w:t>本周期内，国内甲醇整体装置开工负荷为</w:t>
      </w:r>
      <w:r w:rsidR="00C350B2" w:rsidRPr="007A2F2F">
        <w:rPr>
          <w:rFonts w:ascii="宋体" w:hAnsi="宋体" w:cs="Arial" w:hint="eastAsia"/>
          <w:kern w:val="0"/>
          <w:szCs w:val="21"/>
        </w:rPr>
        <w:t>6</w:t>
      </w:r>
      <w:r w:rsidR="00B40519">
        <w:rPr>
          <w:rFonts w:ascii="宋体" w:hAnsi="宋体" w:cs="Arial" w:hint="eastAsia"/>
          <w:kern w:val="0"/>
          <w:szCs w:val="21"/>
        </w:rPr>
        <w:t>4.71</w:t>
      </w:r>
      <w:r w:rsidRPr="007A2F2F">
        <w:rPr>
          <w:rFonts w:ascii="宋体" w:hAnsi="宋体" w:cs="Arial" w:hint="eastAsia"/>
          <w:kern w:val="0"/>
          <w:szCs w:val="21"/>
        </w:rPr>
        <w:t>%</w:t>
      </w:r>
      <w:r w:rsidR="00C350B2" w:rsidRPr="007A2F2F">
        <w:rPr>
          <w:rFonts w:ascii="宋体" w:hAnsi="宋体" w:cs="Arial" w:hint="eastAsia"/>
          <w:kern w:val="0"/>
          <w:szCs w:val="21"/>
        </w:rPr>
        <w:t>，环比</w:t>
      </w:r>
      <w:r w:rsidR="006762CA">
        <w:rPr>
          <w:rFonts w:ascii="宋体" w:hAnsi="宋体" w:cs="Arial" w:hint="eastAsia"/>
          <w:kern w:val="0"/>
          <w:szCs w:val="21"/>
        </w:rPr>
        <w:t>下跌</w:t>
      </w:r>
      <w:r w:rsidR="00B40519">
        <w:rPr>
          <w:rFonts w:ascii="宋体" w:hAnsi="宋体" w:cs="Arial" w:hint="eastAsia"/>
          <w:kern w:val="0"/>
          <w:szCs w:val="21"/>
        </w:rPr>
        <w:t>3.02</w:t>
      </w:r>
      <w:r w:rsidRPr="007A2F2F">
        <w:rPr>
          <w:rFonts w:ascii="宋体" w:hAnsi="宋体" w:cs="Arial" w:hint="eastAsia"/>
          <w:kern w:val="0"/>
          <w:szCs w:val="21"/>
        </w:rPr>
        <w:t>%；西北地区的开工率为7</w:t>
      </w:r>
      <w:r w:rsidR="00B40519">
        <w:rPr>
          <w:rFonts w:ascii="宋体" w:hAnsi="宋体" w:cs="Arial" w:hint="eastAsia"/>
          <w:kern w:val="0"/>
          <w:szCs w:val="21"/>
        </w:rPr>
        <w:t>2.19</w:t>
      </w:r>
      <w:r w:rsidRPr="007A2F2F">
        <w:rPr>
          <w:rFonts w:ascii="宋体" w:hAnsi="宋体" w:cs="Arial" w:hint="eastAsia"/>
          <w:kern w:val="0"/>
          <w:szCs w:val="21"/>
        </w:rPr>
        <w:t>%</w:t>
      </w:r>
      <w:r w:rsidR="00C350B2" w:rsidRPr="007A2F2F">
        <w:rPr>
          <w:rFonts w:ascii="宋体" w:hAnsi="宋体" w:cs="Arial" w:hint="eastAsia"/>
          <w:kern w:val="0"/>
          <w:szCs w:val="21"/>
        </w:rPr>
        <w:t>，环比</w:t>
      </w:r>
      <w:r w:rsidR="00CB2E7C" w:rsidRPr="007A2F2F">
        <w:rPr>
          <w:rFonts w:ascii="宋体" w:hAnsi="宋体" w:cs="Arial" w:hint="eastAsia"/>
          <w:kern w:val="0"/>
          <w:szCs w:val="21"/>
        </w:rPr>
        <w:t>下滑</w:t>
      </w:r>
      <w:r w:rsidR="00B40519">
        <w:rPr>
          <w:rFonts w:ascii="宋体" w:hAnsi="宋体" w:cs="Arial" w:hint="eastAsia"/>
          <w:kern w:val="0"/>
          <w:szCs w:val="21"/>
        </w:rPr>
        <w:t>1.14</w:t>
      </w:r>
      <w:r w:rsidRPr="007A2F2F">
        <w:rPr>
          <w:rFonts w:ascii="宋体" w:hAnsi="宋体" w:cs="Arial" w:hint="eastAsia"/>
          <w:kern w:val="0"/>
          <w:szCs w:val="21"/>
        </w:rPr>
        <w:t>%。本周</w:t>
      </w:r>
      <w:r w:rsidR="00B40519">
        <w:rPr>
          <w:rFonts w:ascii="宋体" w:hAnsi="宋体" w:cs="Arial" w:hint="eastAsia"/>
          <w:kern w:val="0"/>
          <w:szCs w:val="21"/>
        </w:rPr>
        <w:t>兖矿榆林、兖矿国焦、滕州盛隆、山东荣信、河南晋开等部分装置停车检修，国内开工率下滑。</w:t>
      </w:r>
      <w:r w:rsidR="00F638A9">
        <w:rPr>
          <w:rFonts w:ascii="宋体" w:hAnsi="宋体" w:cs="Arial" w:hint="eastAsia"/>
          <w:kern w:val="0"/>
          <w:szCs w:val="21"/>
        </w:rPr>
        <w:t>。</w:t>
      </w:r>
    </w:p>
    <w:p w:rsidR="004F5A53" w:rsidRDefault="00B40519" w:rsidP="00AE4826">
      <w:pPr>
        <w:widowControl/>
        <w:spacing w:line="360" w:lineRule="auto"/>
        <w:jc w:val="left"/>
        <w:rPr>
          <w:rFonts w:ascii="宋体" w:hAnsi="宋体" w:cs="Arial"/>
          <w:kern w:val="0"/>
          <w:szCs w:val="21"/>
        </w:rPr>
      </w:pPr>
      <w:r w:rsidRPr="00B40519">
        <w:rPr>
          <w:rFonts w:ascii="宋体" w:hAnsi="宋体" w:cs="Arial"/>
          <w:kern w:val="0"/>
          <w:szCs w:val="21"/>
        </w:rPr>
        <w:lastRenderedPageBreak/>
        <w:drawing>
          <wp:inline distT="0" distB="0" distL="0" distR="0">
            <wp:extent cx="6597410" cy="2527540"/>
            <wp:effectExtent l="19050" t="0" r="0" b="0"/>
            <wp:docPr id="27" name="图片 9"/>
            <wp:cNvGraphicFramePr/>
            <a:graphic xmlns:a="http://schemas.openxmlformats.org/drawingml/2006/main">
              <a:graphicData uri="http://schemas.openxmlformats.org/drawingml/2006/picture">
                <pic:pic xmlns:pic="http://schemas.openxmlformats.org/drawingml/2006/picture">
                  <pic:nvPicPr>
                    <pic:cNvPr id="10" name="图片 9"/>
                    <pic:cNvPicPr>
                      <a:picLocks noChangeAspect="1"/>
                    </pic:cNvPicPr>
                  </pic:nvPicPr>
                  <pic:blipFill>
                    <a:blip r:embed="rId18"/>
                    <a:stretch>
                      <a:fillRect/>
                    </a:stretch>
                  </pic:blipFill>
                  <pic:spPr>
                    <a:xfrm>
                      <a:off x="0" y="0"/>
                      <a:ext cx="6603413" cy="2529840"/>
                    </a:xfrm>
                    <a:prstGeom prst="rect">
                      <a:avLst/>
                    </a:prstGeom>
                  </pic:spPr>
                </pic:pic>
              </a:graphicData>
            </a:graphic>
          </wp:inline>
        </w:drawing>
      </w:r>
    </w:p>
    <w:p w:rsidR="004F5A53" w:rsidRDefault="004F5A53" w:rsidP="004F5A53">
      <w:pPr>
        <w:widowControl/>
        <w:spacing w:line="360" w:lineRule="auto"/>
        <w:jc w:val="right"/>
        <w:rPr>
          <w:rFonts w:ascii="黑体" w:eastAsia="黑体" w:hAnsi="宋体"/>
          <w:bCs/>
          <w:color w:val="000000"/>
          <w:szCs w:val="21"/>
          <w:lang w:val="zh-CN"/>
        </w:rPr>
      </w:pPr>
      <w:r w:rsidRPr="00BE51FF">
        <w:rPr>
          <w:rFonts w:ascii="黑体" w:eastAsia="黑体" w:hAnsi="宋体" w:hint="eastAsia"/>
          <w:bCs/>
          <w:color w:val="000000"/>
          <w:szCs w:val="21"/>
          <w:lang w:val="zh-CN"/>
        </w:rPr>
        <w:t>数据来源：</w:t>
      </w:r>
      <w:r>
        <w:rPr>
          <w:rFonts w:ascii="黑体" w:eastAsia="黑体" w:hAnsi="宋体" w:hint="eastAsia"/>
          <w:bCs/>
          <w:color w:val="000000"/>
          <w:szCs w:val="21"/>
          <w:lang w:val="zh-CN"/>
        </w:rPr>
        <w:t>卓创资讯</w:t>
      </w:r>
      <w:r w:rsidRPr="00BE51FF">
        <w:rPr>
          <w:rFonts w:ascii="黑体" w:eastAsia="黑体" w:hAnsi="宋体" w:hint="eastAsia"/>
          <w:bCs/>
          <w:color w:val="000000"/>
          <w:szCs w:val="21"/>
          <w:lang w:val="zh-CN"/>
        </w:rPr>
        <w:t>,</w:t>
      </w:r>
      <w:r>
        <w:rPr>
          <w:rFonts w:ascii="黑体" w:eastAsia="黑体" w:hAnsi="宋体" w:hint="eastAsia"/>
          <w:bCs/>
          <w:color w:val="000000"/>
          <w:szCs w:val="21"/>
          <w:lang w:val="zh-CN"/>
        </w:rPr>
        <w:t>通惠</w:t>
      </w:r>
      <w:r w:rsidRPr="00BE51FF">
        <w:rPr>
          <w:rFonts w:ascii="黑体" w:eastAsia="黑体" w:hAnsi="宋体" w:hint="eastAsia"/>
          <w:bCs/>
          <w:color w:val="000000"/>
          <w:szCs w:val="21"/>
          <w:lang w:val="zh-CN"/>
        </w:rPr>
        <w:t>期货研发部</w:t>
      </w:r>
    </w:p>
    <w:p w:rsidR="004F5A53" w:rsidRPr="007A2F2F" w:rsidRDefault="004F5A53" w:rsidP="00F638A9">
      <w:pPr>
        <w:widowControl/>
        <w:spacing w:line="360" w:lineRule="auto"/>
        <w:ind w:firstLineChars="200" w:firstLine="420"/>
        <w:jc w:val="left"/>
        <w:rPr>
          <w:rFonts w:ascii="宋体" w:hAnsi="宋体" w:cs="Arial"/>
          <w:kern w:val="0"/>
          <w:szCs w:val="21"/>
        </w:rPr>
      </w:pPr>
      <w:r w:rsidRPr="007A2F2F">
        <w:rPr>
          <w:rFonts w:ascii="宋体" w:hAnsi="宋体" w:cs="Arial" w:hint="eastAsia"/>
          <w:kern w:val="0"/>
          <w:szCs w:val="21"/>
        </w:rPr>
        <w:t>本周MTO/P装置平均开工率在</w:t>
      </w:r>
      <w:r w:rsidR="00F638A9">
        <w:rPr>
          <w:rFonts w:ascii="宋体" w:hAnsi="宋体" w:cs="Arial" w:hint="eastAsia"/>
          <w:kern w:val="0"/>
          <w:szCs w:val="21"/>
        </w:rPr>
        <w:t>8</w:t>
      </w:r>
      <w:r w:rsidR="00B40519">
        <w:rPr>
          <w:rFonts w:ascii="宋体" w:hAnsi="宋体" w:cs="Arial" w:hint="eastAsia"/>
          <w:kern w:val="0"/>
          <w:szCs w:val="21"/>
        </w:rPr>
        <w:t>3.27</w:t>
      </w:r>
      <w:r w:rsidR="00F95189" w:rsidRPr="007A2F2F">
        <w:rPr>
          <w:rFonts w:ascii="宋体" w:hAnsi="宋体" w:cs="Arial" w:hint="eastAsia"/>
          <w:kern w:val="0"/>
          <w:szCs w:val="21"/>
        </w:rPr>
        <w:t>%</w:t>
      </w:r>
      <w:r w:rsidRPr="007A2F2F">
        <w:rPr>
          <w:rFonts w:ascii="宋体" w:hAnsi="宋体" w:cs="Arial" w:hint="eastAsia"/>
          <w:kern w:val="0"/>
          <w:szCs w:val="21"/>
        </w:rPr>
        <w:t>，</w:t>
      </w:r>
      <w:r w:rsidR="00B40519">
        <w:rPr>
          <w:rFonts w:ascii="宋体" w:hAnsi="宋体" w:cs="Arial" w:hint="eastAsia"/>
          <w:kern w:val="0"/>
          <w:szCs w:val="21"/>
        </w:rPr>
        <w:t>本周国内CTO/MTO装置运行平稳，开工率变化不大</w:t>
      </w:r>
      <w:r w:rsidRPr="007A2F2F">
        <w:rPr>
          <w:rFonts w:ascii="宋体" w:hAnsi="宋体" w:cs="Arial" w:hint="eastAsia"/>
          <w:kern w:val="0"/>
          <w:szCs w:val="21"/>
        </w:rPr>
        <w:t>。</w:t>
      </w:r>
      <w:r w:rsidR="00B40519">
        <w:rPr>
          <w:rFonts w:ascii="宋体" w:hAnsi="宋体" w:cs="Arial" w:hint="eastAsia"/>
          <w:kern w:val="0"/>
          <w:szCs w:val="21"/>
        </w:rPr>
        <w:t>大唐多伦MTP装置仍未开启，盛虹80万吨MTO装置计划4月底或者5月重启</w:t>
      </w:r>
      <w:r w:rsidR="00C350B2" w:rsidRPr="007A2F2F">
        <w:rPr>
          <w:rFonts w:ascii="宋体" w:hAnsi="宋体" w:cs="Arial" w:hint="eastAsia"/>
          <w:kern w:val="0"/>
          <w:szCs w:val="21"/>
        </w:rPr>
        <w:t>。</w:t>
      </w:r>
      <w:r w:rsidR="00B40519">
        <w:rPr>
          <w:rFonts w:ascii="宋体" w:hAnsi="宋体" w:cs="Arial" w:hint="eastAsia"/>
          <w:kern w:val="0"/>
          <w:szCs w:val="21"/>
        </w:rPr>
        <w:t>传统下游开工变化不大，甲醛装置受环保因素影响，开工下滑，但考虑到甲醇开工率同步下滑，影响不大。</w:t>
      </w:r>
    </w:p>
    <w:tbl>
      <w:tblPr>
        <w:tblStyle w:val="1-11"/>
        <w:tblW w:w="0" w:type="auto"/>
        <w:tblLook w:val="04A0"/>
      </w:tblPr>
      <w:tblGrid>
        <w:gridCol w:w="1471"/>
        <w:gridCol w:w="1524"/>
        <w:gridCol w:w="1506"/>
        <w:gridCol w:w="1524"/>
        <w:gridCol w:w="1437"/>
        <w:gridCol w:w="1471"/>
        <w:gridCol w:w="1489"/>
      </w:tblGrid>
      <w:tr w:rsidR="008820E4" w:rsidTr="008820E4">
        <w:trPr>
          <w:cnfStyle w:val="100000000000"/>
          <w:trHeight w:val="514"/>
        </w:trPr>
        <w:tc>
          <w:tcPr>
            <w:cnfStyle w:val="001000000000"/>
            <w:tcW w:w="1471" w:type="dxa"/>
          </w:tcPr>
          <w:p w:rsidR="008820E4" w:rsidRDefault="008820E4" w:rsidP="004F5A53">
            <w:pPr>
              <w:widowControl/>
              <w:spacing w:line="360" w:lineRule="auto"/>
              <w:jc w:val="left"/>
              <w:rPr>
                <w:rFonts w:ascii="黑体" w:eastAsia="黑体" w:hAnsi="宋体"/>
                <w:bCs w:val="0"/>
                <w:color w:val="000000"/>
                <w:szCs w:val="21"/>
                <w:lang w:val="zh-CN"/>
              </w:rPr>
            </w:pPr>
          </w:p>
        </w:tc>
        <w:tc>
          <w:tcPr>
            <w:tcW w:w="1524" w:type="dxa"/>
          </w:tcPr>
          <w:p w:rsidR="008820E4" w:rsidRDefault="008820E4" w:rsidP="004F5A53">
            <w:pPr>
              <w:widowControl/>
              <w:spacing w:line="360" w:lineRule="auto"/>
              <w:jc w:val="left"/>
              <w:cnfStyle w:val="100000000000"/>
              <w:rPr>
                <w:rFonts w:ascii="黑体" w:eastAsia="黑体" w:hAnsi="宋体"/>
                <w:bCs w:val="0"/>
                <w:color w:val="000000"/>
                <w:szCs w:val="21"/>
                <w:lang w:val="zh-CN"/>
              </w:rPr>
            </w:pPr>
            <w:r>
              <w:rPr>
                <w:rFonts w:ascii="黑体" w:eastAsia="黑体" w:hAnsi="宋体" w:hint="eastAsia"/>
                <w:bCs w:val="0"/>
                <w:color w:val="000000"/>
                <w:szCs w:val="21"/>
                <w:lang w:val="zh-CN"/>
              </w:rPr>
              <w:t>甲醛</w:t>
            </w:r>
          </w:p>
        </w:tc>
        <w:tc>
          <w:tcPr>
            <w:tcW w:w="1506" w:type="dxa"/>
          </w:tcPr>
          <w:p w:rsidR="008820E4" w:rsidRDefault="008820E4" w:rsidP="004F5A53">
            <w:pPr>
              <w:widowControl/>
              <w:spacing w:line="360" w:lineRule="auto"/>
              <w:jc w:val="left"/>
              <w:cnfStyle w:val="100000000000"/>
              <w:rPr>
                <w:rFonts w:ascii="黑体" w:eastAsia="黑体" w:hAnsi="宋体"/>
                <w:bCs w:val="0"/>
                <w:color w:val="000000"/>
                <w:szCs w:val="21"/>
                <w:lang w:val="zh-CN"/>
              </w:rPr>
            </w:pPr>
            <w:r>
              <w:rPr>
                <w:rFonts w:ascii="黑体" w:eastAsia="黑体" w:hAnsi="宋体" w:hint="eastAsia"/>
                <w:bCs w:val="0"/>
                <w:color w:val="000000"/>
                <w:szCs w:val="21"/>
                <w:lang w:val="zh-CN"/>
              </w:rPr>
              <w:t>二甲醚</w:t>
            </w:r>
          </w:p>
        </w:tc>
        <w:tc>
          <w:tcPr>
            <w:tcW w:w="1524" w:type="dxa"/>
          </w:tcPr>
          <w:p w:rsidR="008820E4" w:rsidRDefault="008820E4" w:rsidP="004F5A53">
            <w:pPr>
              <w:widowControl/>
              <w:spacing w:line="360" w:lineRule="auto"/>
              <w:jc w:val="left"/>
              <w:cnfStyle w:val="100000000000"/>
              <w:rPr>
                <w:rFonts w:ascii="黑体" w:eastAsia="黑体" w:hAnsi="宋体"/>
                <w:bCs w:val="0"/>
                <w:color w:val="000000"/>
                <w:szCs w:val="21"/>
                <w:lang w:val="zh-CN"/>
              </w:rPr>
            </w:pPr>
            <w:r>
              <w:rPr>
                <w:rFonts w:ascii="黑体" w:eastAsia="黑体" w:hAnsi="宋体" w:hint="eastAsia"/>
                <w:bCs w:val="0"/>
                <w:color w:val="000000"/>
                <w:szCs w:val="21"/>
                <w:lang w:val="zh-CN"/>
              </w:rPr>
              <w:t>MTBE</w:t>
            </w:r>
          </w:p>
        </w:tc>
        <w:tc>
          <w:tcPr>
            <w:tcW w:w="1437" w:type="dxa"/>
          </w:tcPr>
          <w:p w:rsidR="008820E4" w:rsidRDefault="008820E4" w:rsidP="004F5A53">
            <w:pPr>
              <w:widowControl/>
              <w:spacing w:line="360" w:lineRule="auto"/>
              <w:jc w:val="left"/>
              <w:cnfStyle w:val="100000000000"/>
              <w:rPr>
                <w:rFonts w:ascii="黑体" w:eastAsia="黑体" w:hAnsi="宋体"/>
                <w:bCs w:val="0"/>
                <w:color w:val="000000"/>
                <w:szCs w:val="21"/>
                <w:lang w:val="zh-CN"/>
              </w:rPr>
            </w:pPr>
            <w:r>
              <w:rPr>
                <w:rFonts w:ascii="黑体" w:eastAsia="黑体" w:hAnsi="宋体" w:hint="eastAsia"/>
                <w:bCs w:val="0"/>
                <w:color w:val="000000"/>
                <w:szCs w:val="21"/>
                <w:lang w:val="zh-CN"/>
              </w:rPr>
              <w:t>醋酸</w:t>
            </w:r>
          </w:p>
        </w:tc>
        <w:tc>
          <w:tcPr>
            <w:tcW w:w="1471" w:type="dxa"/>
          </w:tcPr>
          <w:p w:rsidR="008820E4" w:rsidRDefault="008820E4" w:rsidP="004F5A53">
            <w:pPr>
              <w:widowControl/>
              <w:spacing w:line="360" w:lineRule="auto"/>
              <w:jc w:val="left"/>
              <w:cnfStyle w:val="100000000000"/>
              <w:rPr>
                <w:rFonts w:ascii="黑体" w:eastAsia="黑体" w:hAnsi="宋体"/>
                <w:bCs w:val="0"/>
                <w:color w:val="000000"/>
                <w:szCs w:val="21"/>
                <w:lang w:val="zh-CN"/>
              </w:rPr>
            </w:pPr>
            <w:r>
              <w:rPr>
                <w:rFonts w:ascii="黑体" w:eastAsia="黑体" w:hAnsi="宋体" w:hint="eastAsia"/>
                <w:bCs w:val="0"/>
                <w:color w:val="000000"/>
                <w:szCs w:val="21"/>
                <w:lang w:val="zh-CN"/>
              </w:rPr>
              <w:t>甲缩醛</w:t>
            </w:r>
          </w:p>
        </w:tc>
        <w:tc>
          <w:tcPr>
            <w:tcW w:w="1489" w:type="dxa"/>
          </w:tcPr>
          <w:p w:rsidR="008820E4" w:rsidRDefault="008820E4" w:rsidP="004F5A53">
            <w:pPr>
              <w:widowControl/>
              <w:spacing w:line="360" w:lineRule="auto"/>
              <w:jc w:val="left"/>
              <w:cnfStyle w:val="100000000000"/>
              <w:rPr>
                <w:rFonts w:ascii="黑体" w:eastAsia="黑体" w:hAnsi="宋体"/>
                <w:bCs w:val="0"/>
                <w:color w:val="000000"/>
                <w:szCs w:val="21"/>
                <w:lang w:val="zh-CN"/>
              </w:rPr>
            </w:pPr>
            <w:r>
              <w:rPr>
                <w:rFonts w:ascii="黑体" w:eastAsia="黑体" w:hAnsi="宋体" w:hint="eastAsia"/>
                <w:bCs w:val="0"/>
                <w:color w:val="000000"/>
                <w:szCs w:val="21"/>
                <w:lang w:val="zh-CN"/>
              </w:rPr>
              <w:t>DMF</w:t>
            </w:r>
          </w:p>
        </w:tc>
      </w:tr>
      <w:tr w:rsidR="008820E4" w:rsidTr="008820E4">
        <w:trPr>
          <w:cnfStyle w:val="000000100000"/>
          <w:trHeight w:val="514"/>
        </w:trPr>
        <w:tc>
          <w:tcPr>
            <w:cnfStyle w:val="001000000000"/>
            <w:tcW w:w="1471" w:type="dxa"/>
          </w:tcPr>
          <w:p w:rsidR="008820E4" w:rsidRDefault="008820E4" w:rsidP="004F5A53">
            <w:pPr>
              <w:widowControl/>
              <w:spacing w:line="360" w:lineRule="auto"/>
              <w:jc w:val="left"/>
              <w:rPr>
                <w:rFonts w:ascii="黑体" w:eastAsia="黑体" w:hAnsi="宋体"/>
                <w:bCs w:val="0"/>
                <w:color w:val="000000"/>
                <w:szCs w:val="21"/>
                <w:lang w:val="zh-CN"/>
              </w:rPr>
            </w:pPr>
            <w:r>
              <w:rPr>
                <w:rFonts w:ascii="黑体" w:eastAsia="黑体" w:hAnsi="宋体" w:hint="eastAsia"/>
                <w:bCs w:val="0"/>
                <w:color w:val="000000"/>
                <w:szCs w:val="21"/>
                <w:lang w:val="zh-CN"/>
              </w:rPr>
              <w:t>本周</w:t>
            </w:r>
          </w:p>
        </w:tc>
        <w:tc>
          <w:tcPr>
            <w:tcW w:w="1524" w:type="dxa"/>
          </w:tcPr>
          <w:p w:rsidR="008820E4" w:rsidRDefault="00B40519" w:rsidP="00C350B2">
            <w:pPr>
              <w:widowControl/>
              <w:spacing w:line="360" w:lineRule="auto"/>
              <w:jc w:val="left"/>
              <w:cnfStyle w:val="000000100000"/>
              <w:rPr>
                <w:rFonts w:ascii="黑体" w:eastAsia="黑体" w:hAnsi="宋体"/>
                <w:bCs/>
                <w:color w:val="000000"/>
                <w:szCs w:val="21"/>
                <w:lang w:val="zh-CN"/>
              </w:rPr>
            </w:pPr>
            <w:r>
              <w:rPr>
                <w:rFonts w:ascii="黑体" w:eastAsia="黑体" w:hAnsi="宋体" w:hint="eastAsia"/>
                <w:bCs/>
                <w:color w:val="000000"/>
                <w:szCs w:val="21"/>
                <w:lang w:val="zh-CN"/>
              </w:rPr>
              <w:t>39.25</w:t>
            </w:r>
          </w:p>
        </w:tc>
        <w:tc>
          <w:tcPr>
            <w:tcW w:w="1506" w:type="dxa"/>
          </w:tcPr>
          <w:p w:rsidR="008820E4" w:rsidRDefault="00B40519" w:rsidP="004F5A53">
            <w:pPr>
              <w:widowControl/>
              <w:spacing w:line="360" w:lineRule="auto"/>
              <w:jc w:val="left"/>
              <w:cnfStyle w:val="000000100000"/>
              <w:rPr>
                <w:rFonts w:ascii="黑体" w:eastAsia="黑体" w:hAnsi="宋体"/>
                <w:bCs/>
                <w:color w:val="000000"/>
                <w:szCs w:val="21"/>
                <w:lang w:val="zh-CN"/>
              </w:rPr>
            </w:pPr>
            <w:r>
              <w:rPr>
                <w:rFonts w:ascii="黑体" w:eastAsia="黑体" w:hAnsi="宋体" w:hint="eastAsia"/>
                <w:bCs/>
                <w:color w:val="000000"/>
                <w:szCs w:val="21"/>
                <w:lang w:val="zh-CN"/>
              </w:rPr>
              <w:t>17.31</w:t>
            </w:r>
          </w:p>
        </w:tc>
        <w:tc>
          <w:tcPr>
            <w:tcW w:w="1524" w:type="dxa"/>
          </w:tcPr>
          <w:p w:rsidR="008820E4" w:rsidRDefault="00B40519" w:rsidP="004F5A53">
            <w:pPr>
              <w:widowControl/>
              <w:spacing w:line="360" w:lineRule="auto"/>
              <w:jc w:val="left"/>
              <w:cnfStyle w:val="000000100000"/>
              <w:rPr>
                <w:rFonts w:ascii="黑体" w:eastAsia="黑体" w:hAnsi="宋体"/>
                <w:bCs/>
                <w:color w:val="000000"/>
                <w:szCs w:val="21"/>
                <w:lang w:val="zh-CN"/>
              </w:rPr>
            </w:pPr>
            <w:r>
              <w:rPr>
                <w:rFonts w:ascii="黑体" w:eastAsia="黑体" w:hAnsi="宋体" w:hint="eastAsia"/>
                <w:bCs/>
                <w:color w:val="000000"/>
                <w:szCs w:val="21"/>
                <w:lang w:val="zh-CN"/>
              </w:rPr>
              <w:t>62.67</w:t>
            </w:r>
          </w:p>
        </w:tc>
        <w:tc>
          <w:tcPr>
            <w:tcW w:w="1437" w:type="dxa"/>
          </w:tcPr>
          <w:p w:rsidR="008820E4" w:rsidRDefault="00B40519" w:rsidP="004F5A53">
            <w:pPr>
              <w:widowControl/>
              <w:spacing w:line="360" w:lineRule="auto"/>
              <w:jc w:val="left"/>
              <w:cnfStyle w:val="000000100000"/>
              <w:rPr>
                <w:rFonts w:ascii="黑体" w:eastAsia="黑体" w:hAnsi="宋体"/>
                <w:bCs/>
                <w:color w:val="000000"/>
                <w:szCs w:val="21"/>
                <w:lang w:val="zh-CN"/>
              </w:rPr>
            </w:pPr>
            <w:r>
              <w:rPr>
                <w:rFonts w:ascii="黑体" w:eastAsia="黑体" w:hAnsi="宋体" w:hint="eastAsia"/>
                <w:bCs/>
                <w:color w:val="000000"/>
                <w:szCs w:val="21"/>
                <w:lang w:val="zh-CN"/>
              </w:rPr>
              <w:t>73.27</w:t>
            </w:r>
          </w:p>
        </w:tc>
        <w:tc>
          <w:tcPr>
            <w:tcW w:w="1471" w:type="dxa"/>
          </w:tcPr>
          <w:p w:rsidR="008820E4" w:rsidRDefault="00B40519" w:rsidP="00C350B2">
            <w:pPr>
              <w:widowControl/>
              <w:spacing w:line="360" w:lineRule="auto"/>
              <w:jc w:val="left"/>
              <w:cnfStyle w:val="000000100000"/>
              <w:rPr>
                <w:rFonts w:ascii="黑体" w:eastAsia="黑体" w:hAnsi="宋体"/>
                <w:bCs/>
                <w:color w:val="000000"/>
                <w:szCs w:val="21"/>
                <w:lang w:val="zh-CN"/>
              </w:rPr>
            </w:pPr>
            <w:r>
              <w:rPr>
                <w:rFonts w:ascii="黑体" w:eastAsia="黑体" w:hAnsi="宋体" w:hint="eastAsia"/>
                <w:bCs/>
                <w:color w:val="000000"/>
                <w:szCs w:val="21"/>
                <w:lang w:val="zh-CN"/>
              </w:rPr>
              <w:t>10.16</w:t>
            </w:r>
          </w:p>
        </w:tc>
        <w:tc>
          <w:tcPr>
            <w:tcW w:w="1489" w:type="dxa"/>
          </w:tcPr>
          <w:p w:rsidR="008820E4" w:rsidRDefault="00B40519" w:rsidP="004F5A53">
            <w:pPr>
              <w:widowControl/>
              <w:spacing w:line="360" w:lineRule="auto"/>
              <w:jc w:val="left"/>
              <w:cnfStyle w:val="000000100000"/>
              <w:rPr>
                <w:rFonts w:ascii="黑体" w:eastAsia="黑体" w:hAnsi="宋体"/>
                <w:bCs/>
                <w:color w:val="000000"/>
                <w:szCs w:val="21"/>
                <w:lang w:val="zh-CN"/>
              </w:rPr>
            </w:pPr>
            <w:r>
              <w:rPr>
                <w:rFonts w:ascii="黑体" w:eastAsia="黑体" w:hAnsi="宋体" w:hint="eastAsia"/>
                <w:bCs/>
                <w:color w:val="000000"/>
                <w:szCs w:val="21"/>
                <w:lang w:val="zh-CN"/>
              </w:rPr>
              <w:t>60</w:t>
            </w:r>
          </w:p>
        </w:tc>
      </w:tr>
      <w:tr w:rsidR="00B40519" w:rsidTr="008820E4">
        <w:trPr>
          <w:cnfStyle w:val="000000010000"/>
          <w:trHeight w:val="514"/>
        </w:trPr>
        <w:tc>
          <w:tcPr>
            <w:cnfStyle w:val="001000000000"/>
            <w:tcW w:w="1471" w:type="dxa"/>
          </w:tcPr>
          <w:p w:rsidR="00B40519" w:rsidRDefault="00B40519" w:rsidP="004F5A53">
            <w:pPr>
              <w:widowControl/>
              <w:spacing w:line="360" w:lineRule="auto"/>
              <w:jc w:val="left"/>
              <w:rPr>
                <w:rFonts w:ascii="黑体" w:eastAsia="黑体" w:hAnsi="宋体"/>
                <w:bCs w:val="0"/>
                <w:color w:val="000000"/>
                <w:szCs w:val="21"/>
                <w:lang w:val="zh-CN"/>
              </w:rPr>
            </w:pPr>
            <w:r>
              <w:rPr>
                <w:rFonts w:ascii="黑体" w:eastAsia="黑体" w:hAnsi="宋体" w:hint="eastAsia"/>
                <w:bCs w:val="0"/>
                <w:color w:val="000000"/>
                <w:szCs w:val="21"/>
                <w:lang w:val="zh-CN"/>
              </w:rPr>
              <w:t>上周</w:t>
            </w:r>
          </w:p>
        </w:tc>
        <w:tc>
          <w:tcPr>
            <w:tcW w:w="1524" w:type="dxa"/>
          </w:tcPr>
          <w:p w:rsidR="00B40519" w:rsidRDefault="00B40519" w:rsidP="00E90907">
            <w:pPr>
              <w:widowControl/>
              <w:spacing w:line="360" w:lineRule="auto"/>
              <w:jc w:val="left"/>
              <w:cnfStyle w:val="000000010000"/>
              <w:rPr>
                <w:rFonts w:ascii="黑体" w:eastAsia="黑体" w:hAnsi="宋体"/>
                <w:bCs/>
                <w:color w:val="000000"/>
                <w:szCs w:val="21"/>
                <w:lang w:val="zh-CN"/>
              </w:rPr>
            </w:pPr>
            <w:r>
              <w:rPr>
                <w:rFonts w:ascii="黑体" w:eastAsia="黑体" w:hAnsi="宋体" w:hint="eastAsia"/>
                <w:bCs/>
                <w:color w:val="000000"/>
                <w:szCs w:val="21"/>
                <w:lang w:val="zh-CN"/>
              </w:rPr>
              <w:t>40.44</w:t>
            </w:r>
          </w:p>
        </w:tc>
        <w:tc>
          <w:tcPr>
            <w:tcW w:w="1506" w:type="dxa"/>
          </w:tcPr>
          <w:p w:rsidR="00B40519" w:rsidRDefault="00B40519" w:rsidP="00E90907">
            <w:pPr>
              <w:widowControl/>
              <w:spacing w:line="360" w:lineRule="auto"/>
              <w:jc w:val="left"/>
              <w:cnfStyle w:val="000000010000"/>
              <w:rPr>
                <w:rFonts w:ascii="黑体" w:eastAsia="黑体" w:hAnsi="宋体"/>
                <w:bCs/>
                <w:color w:val="000000"/>
                <w:szCs w:val="21"/>
                <w:lang w:val="zh-CN"/>
              </w:rPr>
            </w:pPr>
            <w:r>
              <w:rPr>
                <w:rFonts w:ascii="黑体" w:eastAsia="黑体" w:hAnsi="宋体" w:hint="eastAsia"/>
                <w:bCs/>
                <w:color w:val="000000"/>
                <w:szCs w:val="21"/>
                <w:lang w:val="zh-CN"/>
              </w:rPr>
              <w:t>20.69</w:t>
            </w:r>
          </w:p>
        </w:tc>
        <w:tc>
          <w:tcPr>
            <w:tcW w:w="1524" w:type="dxa"/>
          </w:tcPr>
          <w:p w:rsidR="00B40519" w:rsidRDefault="00B40519" w:rsidP="00E90907">
            <w:pPr>
              <w:widowControl/>
              <w:spacing w:line="360" w:lineRule="auto"/>
              <w:jc w:val="left"/>
              <w:cnfStyle w:val="000000010000"/>
              <w:rPr>
                <w:rFonts w:ascii="黑体" w:eastAsia="黑体" w:hAnsi="宋体"/>
                <w:bCs/>
                <w:color w:val="000000"/>
                <w:szCs w:val="21"/>
                <w:lang w:val="zh-CN"/>
              </w:rPr>
            </w:pPr>
            <w:r>
              <w:rPr>
                <w:rFonts w:ascii="黑体" w:eastAsia="黑体" w:hAnsi="宋体" w:hint="eastAsia"/>
                <w:bCs/>
                <w:color w:val="000000"/>
                <w:szCs w:val="21"/>
                <w:lang w:val="zh-CN"/>
              </w:rPr>
              <w:t>49.56</w:t>
            </w:r>
          </w:p>
        </w:tc>
        <w:tc>
          <w:tcPr>
            <w:tcW w:w="1437" w:type="dxa"/>
          </w:tcPr>
          <w:p w:rsidR="00B40519" w:rsidRDefault="00B40519" w:rsidP="00E90907">
            <w:pPr>
              <w:widowControl/>
              <w:spacing w:line="360" w:lineRule="auto"/>
              <w:jc w:val="left"/>
              <w:cnfStyle w:val="000000010000"/>
              <w:rPr>
                <w:rFonts w:ascii="黑体" w:eastAsia="黑体" w:hAnsi="宋体"/>
                <w:bCs/>
                <w:color w:val="000000"/>
                <w:szCs w:val="21"/>
                <w:lang w:val="zh-CN"/>
              </w:rPr>
            </w:pPr>
            <w:r>
              <w:rPr>
                <w:rFonts w:ascii="黑体" w:eastAsia="黑体" w:hAnsi="宋体" w:hint="eastAsia"/>
                <w:bCs/>
                <w:color w:val="000000"/>
                <w:szCs w:val="21"/>
                <w:lang w:val="zh-CN"/>
              </w:rPr>
              <w:t>70.5</w:t>
            </w:r>
          </w:p>
        </w:tc>
        <w:tc>
          <w:tcPr>
            <w:tcW w:w="1471" w:type="dxa"/>
          </w:tcPr>
          <w:p w:rsidR="00B40519" w:rsidRDefault="00B40519" w:rsidP="00E90907">
            <w:pPr>
              <w:widowControl/>
              <w:spacing w:line="360" w:lineRule="auto"/>
              <w:jc w:val="left"/>
              <w:cnfStyle w:val="000000010000"/>
              <w:rPr>
                <w:rFonts w:ascii="黑体" w:eastAsia="黑体" w:hAnsi="宋体"/>
                <w:bCs/>
                <w:color w:val="000000"/>
                <w:szCs w:val="21"/>
                <w:lang w:val="zh-CN"/>
              </w:rPr>
            </w:pPr>
            <w:r>
              <w:rPr>
                <w:rFonts w:ascii="黑体" w:eastAsia="黑体" w:hAnsi="宋体" w:hint="eastAsia"/>
                <w:bCs/>
                <w:color w:val="000000"/>
                <w:szCs w:val="21"/>
                <w:lang w:val="zh-CN"/>
              </w:rPr>
              <w:t>10.35</w:t>
            </w:r>
          </w:p>
        </w:tc>
        <w:tc>
          <w:tcPr>
            <w:tcW w:w="1489" w:type="dxa"/>
          </w:tcPr>
          <w:p w:rsidR="00B40519" w:rsidRDefault="00B40519" w:rsidP="00E90907">
            <w:pPr>
              <w:widowControl/>
              <w:spacing w:line="360" w:lineRule="auto"/>
              <w:jc w:val="left"/>
              <w:cnfStyle w:val="000000010000"/>
              <w:rPr>
                <w:rFonts w:ascii="黑体" w:eastAsia="黑体" w:hAnsi="宋体"/>
                <w:bCs/>
                <w:color w:val="000000"/>
                <w:szCs w:val="21"/>
                <w:lang w:val="zh-CN"/>
              </w:rPr>
            </w:pPr>
            <w:r>
              <w:rPr>
                <w:rFonts w:ascii="黑体" w:eastAsia="黑体" w:hAnsi="宋体" w:hint="eastAsia"/>
                <w:bCs/>
                <w:color w:val="000000"/>
                <w:szCs w:val="21"/>
                <w:lang w:val="zh-CN"/>
              </w:rPr>
              <w:t>62.74</w:t>
            </w:r>
          </w:p>
        </w:tc>
      </w:tr>
    </w:tbl>
    <w:p w:rsidR="004F5A53" w:rsidRPr="004F5A53" w:rsidRDefault="008820E4" w:rsidP="00C350B2">
      <w:pPr>
        <w:widowControl/>
        <w:spacing w:line="360" w:lineRule="auto"/>
        <w:jc w:val="right"/>
        <w:rPr>
          <w:rFonts w:ascii="黑体" w:eastAsia="黑体" w:hAnsi="宋体"/>
          <w:bCs/>
          <w:color w:val="000000"/>
          <w:szCs w:val="21"/>
          <w:lang w:val="zh-CN"/>
        </w:rPr>
      </w:pPr>
      <w:r w:rsidRPr="00BE51FF">
        <w:rPr>
          <w:rFonts w:ascii="黑体" w:eastAsia="黑体" w:hAnsi="宋体" w:hint="eastAsia"/>
          <w:bCs/>
          <w:color w:val="000000"/>
          <w:szCs w:val="21"/>
          <w:lang w:val="zh-CN"/>
        </w:rPr>
        <w:t>数据来源：</w:t>
      </w:r>
      <w:r>
        <w:rPr>
          <w:rFonts w:ascii="黑体" w:eastAsia="黑体" w:hAnsi="宋体" w:hint="eastAsia"/>
          <w:bCs/>
          <w:color w:val="000000"/>
          <w:szCs w:val="21"/>
          <w:lang w:val="zh-CN"/>
        </w:rPr>
        <w:t>卓创资讯</w:t>
      </w:r>
      <w:r w:rsidRPr="00BE51FF">
        <w:rPr>
          <w:rFonts w:ascii="黑体" w:eastAsia="黑体" w:hAnsi="宋体" w:hint="eastAsia"/>
          <w:bCs/>
          <w:color w:val="000000"/>
          <w:szCs w:val="21"/>
          <w:lang w:val="zh-CN"/>
        </w:rPr>
        <w:t>,</w:t>
      </w:r>
      <w:r>
        <w:rPr>
          <w:rFonts w:ascii="黑体" w:eastAsia="黑体" w:hAnsi="宋体" w:hint="eastAsia"/>
          <w:bCs/>
          <w:color w:val="000000"/>
          <w:szCs w:val="21"/>
          <w:lang w:val="zh-CN"/>
        </w:rPr>
        <w:t>通惠</w:t>
      </w:r>
      <w:r w:rsidRPr="00BE51FF">
        <w:rPr>
          <w:rFonts w:ascii="黑体" w:eastAsia="黑体" w:hAnsi="宋体" w:hint="eastAsia"/>
          <w:bCs/>
          <w:color w:val="000000"/>
          <w:szCs w:val="21"/>
          <w:lang w:val="zh-CN"/>
        </w:rPr>
        <w:t>期货研发部</w:t>
      </w:r>
    </w:p>
    <w:p w:rsidR="00E865B6" w:rsidRPr="00AE4826" w:rsidRDefault="00AE4826" w:rsidP="00AE4826">
      <w:pPr>
        <w:widowControl/>
        <w:spacing w:line="360" w:lineRule="auto"/>
        <w:jc w:val="left"/>
        <w:rPr>
          <w:rFonts w:ascii="宋体" w:hAnsi="宋体" w:cs="Arial"/>
          <w:kern w:val="0"/>
          <w:szCs w:val="21"/>
        </w:rPr>
      </w:pPr>
      <w:r>
        <w:rPr>
          <w:rFonts w:ascii="宋体" w:hAnsi="宋体" w:cs="Arial" w:hint="eastAsia"/>
          <w:b/>
          <w:color w:val="0070C0"/>
          <w:kern w:val="0"/>
          <w:sz w:val="28"/>
          <w:szCs w:val="28"/>
        </w:rPr>
        <w:t>七</w:t>
      </w:r>
      <w:r w:rsidR="00151A82" w:rsidRPr="00BD0883">
        <w:rPr>
          <w:rFonts w:ascii="宋体" w:hAnsi="宋体" w:cs="Arial" w:hint="eastAsia"/>
          <w:b/>
          <w:color w:val="0070C0"/>
          <w:kern w:val="0"/>
          <w:sz w:val="28"/>
          <w:szCs w:val="28"/>
        </w:rPr>
        <w:t>、</w:t>
      </w:r>
      <w:r>
        <w:rPr>
          <w:rFonts w:ascii="宋体" w:hAnsi="宋体" w:cs="Arial" w:hint="eastAsia"/>
          <w:b/>
          <w:color w:val="0070C0"/>
          <w:kern w:val="0"/>
          <w:sz w:val="28"/>
          <w:szCs w:val="28"/>
        </w:rPr>
        <w:t>下游价格变化情况</w:t>
      </w:r>
    </w:p>
    <w:p w:rsidR="00E865B6" w:rsidRDefault="003241C2" w:rsidP="00AE4826">
      <w:pPr>
        <w:widowControl/>
        <w:spacing w:line="360" w:lineRule="auto"/>
        <w:jc w:val="left"/>
        <w:rPr>
          <w:rFonts w:ascii="宋体" w:hAnsi="宋体" w:cs="Arial"/>
          <w:b/>
          <w:color w:val="0070C0"/>
          <w:kern w:val="0"/>
          <w:sz w:val="28"/>
          <w:szCs w:val="28"/>
        </w:rPr>
      </w:pPr>
      <w:r w:rsidRPr="003241C2">
        <w:rPr>
          <w:rFonts w:ascii="宋体" w:hAnsi="宋体" w:cs="Arial"/>
          <w:b/>
          <w:color w:val="0070C0"/>
          <w:kern w:val="0"/>
          <w:sz w:val="28"/>
          <w:szCs w:val="28"/>
        </w:rPr>
        <w:drawing>
          <wp:inline distT="0" distB="0" distL="0" distR="0">
            <wp:extent cx="6390376" cy="2766796"/>
            <wp:effectExtent l="19050" t="0" r="0" b="0"/>
            <wp:docPr id="28" name="图片 10"/>
            <wp:cNvGraphicFramePr/>
            <a:graphic xmlns:a="http://schemas.openxmlformats.org/drawingml/2006/main">
              <a:graphicData uri="http://schemas.openxmlformats.org/drawingml/2006/picture">
                <pic:pic xmlns:pic="http://schemas.openxmlformats.org/drawingml/2006/picture">
                  <pic:nvPicPr>
                    <pic:cNvPr id="23" name="图片 22"/>
                    <pic:cNvPicPr>
                      <a:picLocks noChangeAspect="1"/>
                    </pic:cNvPicPr>
                  </pic:nvPicPr>
                  <pic:blipFill>
                    <a:blip r:embed="rId19"/>
                    <a:stretch>
                      <a:fillRect/>
                    </a:stretch>
                  </pic:blipFill>
                  <pic:spPr>
                    <a:xfrm>
                      <a:off x="0" y="0"/>
                      <a:ext cx="6388677" cy="2766060"/>
                    </a:xfrm>
                    <a:prstGeom prst="rect">
                      <a:avLst/>
                    </a:prstGeom>
                  </pic:spPr>
                </pic:pic>
              </a:graphicData>
            </a:graphic>
          </wp:inline>
        </w:drawing>
      </w:r>
    </w:p>
    <w:p w:rsidR="008820E4" w:rsidRDefault="008820E4" w:rsidP="008820E4">
      <w:pPr>
        <w:widowControl/>
        <w:spacing w:line="360" w:lineRule="auto"/>
        <w:jc w:val="right"/>
        <w:rPr>
          <w:rFonts w:ascii="黑体" w:eastAsia="黑体" w:hAnsi="宋体"/>
          <w:bCs/>
          <w:color w:val="000000"/>
          <w:szCs w:val="21"/>
          <w:lang w:val="zh-CN"/>
        </w:rPr>
      </w:pPr>
      <w:r w:rsidRPr="00BE51FF">
        <w:rPr>
          <w:rFonts w:ascii="黑体" w:eastAsia="黑体" w:hAnsi="宋体" w:hint="eastAsia"/>
          <w:bCs/>
          <w:color w:val="000000"/>
          <w:szCs w:val="21"/>
          <w:lang w:val="zh-CN"/>
        </w:rPr>
        <w:lastRenderedPageBreak/>
        <w:t>数据来源：</w:t>
      </w:r>
      <w:r>
        <w:rPr>
          <w:rFonts w:ascii="黑体" w:eastAsia="黑体" w:hAnsi="宋体" w:hint="eastAsia"/>
          <w:bCs/>
          <w:color w:val="000000"/>
          <w:szCs w:val="21"/>
          <w:lang w:val="zh-CN"/>
        </w:rPr>
        <w:t>wind</w:t>
      </w:r>
      <w:r w:rsidRPr="00BE51FF">
        <w:rPr>
          <w:rFonts w:ascii="黑体" w:eastAsia="黑体" w:hAnsi="宋体" w:hint="eastAsia"/>
          <w:bCs/>
          <w:color w:val="000000"/>
          <w:szCs w:val="21"/>
          <w:lang w:val="zh-CN"/>
        </w:rPr>
        <w:t>,</w:t>
      </w:r>
      <w:r>
        <w:rPr>
          <w:rFonts w:ascii="黑体" w:eastAsia="黑体" w:hAnsi="宋体" w:hint="eastAsia"/>
          <w:bCs/>
          <w:color w:val="000000"/>
          <w:szCs w:val="21"/>
          <w:lang w:val="zh-CN"/>
        </w:rPr>
        <w:t>通惠</w:t>
      </w:r>
      <w:r w:rsidRPr="00BE51FF">
        <w:rPr>
          <w:rFonts w:ascii="黑体" w:eastAsia="黑体" w:hAnsi="宋体" w:hint="eastAsia"/>
          <w:bCs/>
          <w:color w:val="000000"/>
          <w:szCs w:val="21"/>
          <w:lang w:val="zh-CN"/>
        </w:rPr>
        <w:t>期货研发部</w:t>
      </w:r>
    </w:p>
    <w:p w:rsidR="008820E4" w:rsidRDefault="0076069B" w:rsidP="008820E4">
      <w:pPr>
        <w:widowControl/>
        <w:spacing w:line="360" w:lineRule="auto"/>
        <w:jc w:val="left"/>
        <w:rPr>
          <w:rFonts w:ascii="黑体" w:eastAsia="黑体" w:hAnsi="宋体"/>
          <w:bCs/>
          <w:color w:val="000000"/>
          <w:szCs w:val="21"/>
          <w:lang w:val="zh-CN"/>
        </w:rPr>
      </w:pPr>
      <w:r w:rsidRPr="007A2F2F">
        <w:rPr>
          <w:rFonts w:ascii="宋体" w:hAnsi="宋体" w:cs="Arial" w:hint="eastAsia"/>
          <w:kern w:val="0"/>
          <w:szCs w:val="21"/>
        </w:rPr>
        <w:t>本周下游主要产品价格</w:t>
      </w:r>
      <w:r w:rsidR="00F638A9">
        <w:rPr>
          <w:rFonts w:ascii="宋体" w:hAnsi="宋体" w:cs="Arial" w:hint="eastAsia"/>
          <w:kern w:val="0"/>
          <w:szCs w:val="21"/>
        </w:rPr>
        <w:t>持稳</w:t>
      </w:r>
      <w:r w:rsidR="003241C2">
        <w:rPr>
          <w:rFonts w:ascii="宋体" w:hAnsi="宋体" w:cs="Arial" w:hint="eastAsia"/>
          <w:kern w:val="0"/>
          <w:szCs w:val="21"/>
        </w:rPr>
        <w:t>，不过受到成品油价格调升影响，MTBE价格大幅上涨</w:t>
      </w:r>
      <w:r w:rsidR="008820E4">
        <w:rPr>
          <w:rFonts w:ascii="黑体" w:eastAsia="黑体" w:hAnsi="宋体" w:hint="eastAsia"/>
          <w:bCs/>
          <w:color w:val="000000"/>
          <w:szCs w:val="21"/>
          <w:lang w:val="zh-CN"/>
        </w:rPr>
        <w:t>。</w:t>
      </w:r>
    </w:p>
    <w:tbl>
      <w:tblPr>
        <w:tblStyle w:val="1-11"/>
        <w:tblW w:w="10457" w:type="dxa"/>
        <w:tblLook w:val="04A0"/>
      </w:tblPr>
      <w:tblGrid>
        <w:gridCol w:w="1742"/>
        <w:gridCol w:w="1743"/>
        <w:gridCol w:w="1743"/>
        <w:gridCol w:w="1743"/>
        <w:gridCol w:w="1743"/>
        <w:gridCol w:w="1743"/>
      </w:tblGrid>
      <w:tr w:rsidR="00394E9A" w:rsidTr="00394E9A">
        <w:trPr>
          <w:cnfStyle w:val="100000000000"/>
          <w:trHeight w:val="460"/>
        </w:trPr>
        <w:tc>
          <w:tcPr>
            <w:cnfStyle w:val="001000000000"/>
            <w:tcW w:w="1742" w:type="dxa"/>
            <w:vAlign w:val="center"/>
          </w:tcPr>
          <w:p w:rsidR="00394E9A" w:rsidRDefault="00394E9A" w:rsidP="00394E9A">
            <w:pPr>
              <w:widowControl/>
              <w:spacing w:line="360" w:lineRule="auto"/>
              <w:jc w:val="center"/>
              <w:rPr>
                <w:rFonts w:ascii="黑体" w:eastAsia="黑体" w:hAnsi="宋体"/>
                <w:bCs w:val="0"/>
                <w:color w:val="000000"/>
                <w:szCs w:val="21"/>
                <w:lang w:val="zh-CN"/>
              </w:rPr>
            </w:pPr>
          </w:p>
        </w:tc>
        <w:tc>
          <w:tcPr>
            <w:tcW w:w="1743" w:type="dxa"/>
            <w:vAlign w:val="center"/>
          </w:tcPr>
          <w:p w:rsidR="00394E9A" w:rsidRDefault="00394E9A" w:rsidP="00394E9A">
            <w:pPr>
              <w:widowControl/>
              <w:spacing w:line="360" w:lineRule="auto"/>
              <w:jc w:val="center"/>
              <w:cnfStyle w:val="100000000000"/>
              <w:rPr>
                <w:rFonts w:ascii="黑体" w:eastAsia="黑体" w:hAnsi="宋体"/>
                <w:bCs w:val="0"/>
                <w:color w:val="000000"/>
                <w:szCs w:val="21"/>
                <w:lang w:val="zh-CN"/>
              </w:rPr>
            </w:pPr>
            <w:r>
              <w:rPr>
                <w:rFonts w:ascii="黑体" w:eastAsia="黑体" w:hAnsi="宋体" w:hint="eastAsia"/>
                <w:bCs w:val="0"/>
                <w:color w:val="000000"/>
                <w:szCs w:val="21"/>
                <w:lang w:val="zh-CN"/>
              </w:rPr>
              <w:t>甲醛（山东）</w:t>
            </w:r>
          </w:p>
        </w:tc>
        <w:tc>
          <w:tcPr>
            <w:tcW w:w="1743" w:type="dxa"/>
            <w:vAlign w:val="center"/>
          </w:tcPr>
          <w:p w:rsidR="00394E9A" w:rsidRDefault="00394E9A" w:rsidP="00394E9A">
            <w:pPr>
              <w:widowControl/>
              <w:spacing w:line="360" w:lineRule="auto"/>
              <w:jc w:val="center"/>
              <w:cnfStyle w:val="100000000000"/>
              <w:rPr>
                <w:rFonts w:ascii="黑体" w:eastAsia="黑体" w:hAnsi="宋体"/>
                <w:bCs w:val="0"/>
                <w:color w:val="000000"/>
                <w:szCs w:val="21"/>
                <w:lang w:val="zh-CN"/>
              </w:rPr>
            </w:pPr>
            <w:r>
              <w:rPr>
                <w:rFonts w:ascii="黑体" w:eastAsia="黑体" w:hAnsi="宋体" w:hint="eastAsia"/>
                <w:bCs w:val="0"/>
                <w:color w:val="000000"/>
                <w:szCs w:val="21"/>
                <w:lang w:val="zh-CN"/>
              </w:rPr>
              <w:t>醋酸（江苏）</w:t>
            </w:r>
          </w:p>
        </w:tc>
        <w:tc>
          <w:tcPr>
            <w:tcW w:w="1743" w:type="dxa"/>
            <w:vAlign w:val="center"/>
          </w:tcPr>
          <w:p w:rsidR="00394E9A" w:rsidRDefault="00394E9A" w:rsidP="00394E9A">
            <w:pPr>
              <w:widowControl/>
              <w:spacing w:line="360" w:lineRule="auto"/>
              <w:jc w:val="center"/>
              <w:cnfStyle w:val="100000000000"/>
              <w:rPr>
                <w:rFonts w:ascii="黑体" w:eastAsia="黑体" w:hAnsi="宋体"/>
                <w:bCs w:val="0"/>
                <w:color w:val="000000"/>
                <w:szCs w:val="21"/>
                <w:lang w:val="zh-CN"/>
              </w:rPr>
            </w:pPr>
            <w:r>
              <w:rPr>
                <w:rFonts w:ascii="黑体" w:eastAsia="黑体" w:hAnsi="宋体" w:hint="eastAsia"/>
                <w:bCs w:val="0"/>
                <w:color w:val="000000"/>
                <w:szCs w:val="21"/>
                <w:lang w:val="zh-CN"/>
              </w:rPr>
              <w:t>二甲醚（河北）</w:t>
            </w:r>
          </w:p>
        </w:tc>
        <w:tc>
          <w:tcPr>
            <w:tcW w:w="1743" w:type="dxa"/>
            <w:vAlign w:val="center"/>
          </w:tcPr>
          <w:p w:rsidR="00394E9A" w:rsidRDefault="00394E9A" w:rsidP="00394E9A">
            <w:pPr>
              <w:widowControl/>
              <w:spacing w:line="360" w:lineRule="auto"/>
              <w:jc w:val="center"/>
              <w:cnfStyle w:val="100000000000"/>
              <w:rPr>
                <w:rFonts w:ascii="黑体" w:eastAsia="黑体" w:hAnsi="宋体"/>
                <w:bCs w:val="0"/>
                <w:color w:val="000000"/>
                <w:szCs w:val="21"/>
                <w:lang w:val="zh-CN"/>
              </w:rPr>
            </w:pPr>
            <w:r>
              <w:rPr>
                <w:rFonts w:ascii="黑体" w:eastAsia="黑体" w:hAnsi="宋体" w:hint="eastAsia"/>
                <w:bCs w:val="0"/>
                <w:color w:val="000000"/>
                <w:szCs w:val="21"/>
                <w:lang w:val="zh-CN"/>
              </w:rPr>
              <w:t>MTBE（山东）</w:t>
            </w:r>
          </w:p>
        </w:tc>
        <w:tc>
          <w:tcPr>
            <w:tcW w:w="1743" w:type="dxa"/>
            <w:vAlign w:val="center"/>
          </w:tcPr>
          <w:p w:rsidR="00394E9A" w:rsidRDefault="00394E9A" w:rsidP="00394E9A">
            <w:pPr>
              <w:widowControl/>
              <w:spacing w:line="360" w:lineRule="auto"/>
              <w:jc w:val="center"/>
              <w:cnfStyle w:val="100000000000"/>
              <w:rPr>
                <w:rFonts w:ascii="黑体" w:eastAsia="黑体" w:hAnsi="宋体"/>
                <w:bCs w:val="0"/>
                <w:color w:val="000000"/>
                <w:szCs w:val="21"/>
                <w:lang w:val="zh-CN"/>
              </w:rPr>
            </w:pPr>
            <w:r>
              <w:rPr>
                <w:rFonts w:ascii="黑体" w:eastAsia="黑体" w:hAnsi="宋体" w:hint="eastAsia"/>
                <w:bCs w:val="0"/>
                <w:color w:val="000000"/>
                <w:szCs w:val="21"/>
                <w:lang w:val="zh-CN"/>
              </w:rPr>
              <w:t>PP（宁波富德）</w:t>
            </w:r>
          </w:p>
        </w:tc>
      </w:tr>
      <w:tr w:rsidR="00394E9A" w:rsidTr="00394E9A">
        <w:trPr>
          <w:cnfStyle w:val="000000100000"/>
          <w:trHeight w:val="439"/>
        </w:trPr>
        <w:tc>
          <w:tcPr>
            <w:cnfStyle w:val="001000000000"/>
            <w:tcW w:w="1742" w:type="dxa"/>
            <w:vAlign w:val="center"/>
          </w:tcPr>
          <w:p w:rsidR="00394E9A" w:rsidRDefault="00394E9A" w:rsidP="00394E9A">
            <w:pPr>
              <w:widowControl/>
              <w:spacing w:line="360" w:lineRule="auto"/>
              <w:jc w:val="center"/>
              <w:rPr>
                <w:rFonts w:ascii="黑体" w:eastAsia="黑体" w:hAnsi="宋体"/>
                <w:bCs w:val="0"/>
                <w:color w:val="000000"/>
                <w:szCs w:val="21"/>
                <w:lang w:val="zh-CN"/>
              </w:rPr>
            </w:pPr>
            <w:r>
              <w:rPr>
                <w:rFonts w:ascii="黑体" w:eastAsia="黑体" w:hAnsi="宋体" w:hint="eastAsia"/>
                <w:bCs w:val="0"/>
                <w:color w:val="000000"/>
                <w:szCs w:val="21"/>
                <w:lang w:val="zh-CN"/>
              </w:rPr>
              <w:t>本周五</w:t>
            </w:r>
          </w:p>
        </w:tc>
        <w:tc>
          <w:tcPr>
            <w:tcW w:w="1743" w:type="dxa"/>
            <w:vAlign w:val="center"/>
          </w:tcPr>
          <w:p w:rsidR="00394E9A" w:rsidRDefault="003241C2" w:rsidP="00F638A9">
            <w:pPr>
              <w:widowControl/>
              <w:spacing w:line="360" w:lineRule="auto"/>
              <w:jc w:val="center"/>
              <w:cnfStyle w:val="000000100000"/>
              <w:rPr>
                <w:rFonts w:ascii="黑体" w:eastAsia="黑体" w:hAnsi="宋体"/>
                <w:bCs/>
                <w:color w:val="000000"/>
                <w:szCs w:val="21"/>
                <w:lang w:val="zh-CN"/>
              </w:rPr>
            </w:pPr>
            <w:r>
              <w:rPr>
                <w:rFonts w:ascii="黑体" w:eastAsia="黑体" w:hAnsi="宋体" w:hint="eastAsia"/>
                <w:bCs/>
                <w:color w:val="000000"/>
                <w:szCs w:val="21"/>
                <w:lang w:val="zh-CN"/>
              </w:rPr>
              <w:t>1350</w:t>
            </w:r>
          </w:p>
        </w:tc>
        <w:tc>
          <w:tcPr>
            <w:tcW w:w="1743" w:type="dxa"/>
            <w:vAlign w:val="center"/>
          </w:tcPr>
          <w:p w:rsidR="00394E9A" w:rsidRDefault="003241C2" w:rsidP="00394E9A">
            <w:pPr>
              <w:widowControl/>
              <w:spacing w:line="360" w:lineRule="auto"/>
              <w:jc w:val="center"/>
              <w:cnfStyle w:val="000000100000"/>
              <w:rPr>
                <w:rFonts w:ascii="黑体" w:eastAsia="黑体" w:hAnsi="宋体"/>
                <w:bCs/>
                <w:color w:val="000000"/>
                <w:szCs w:val="21"/>
                <w:lang w:val="zh-CN"/>
              </w:rPr>
            </w:pPr>
            <w:r>
              <w:rPr>
                <w:rFonts w:ascii="黑体" w:eastAsia="黑体" w:hAnsi="宋体" w:hint="eastAsia"/>
                <w:bCs/>
                <w:color w:val="000000"/>
                <w:szCs w:val="21"/>
                <w:lang w:val="zh-CN"/>
              </w:rPr>
              <w:t>2705</w:t>
            </w:r>
          </w:p>
        </w:tc>
        <w:tc>
          <w:tcPr>
            <w:tcW w:w="1743" w:type="dxa"/>
            <w:vAlign w:val="center"/>
          </w:tcPr>
          <w:p w:rsidR="00394E9A" w:rsidRDefault="003241C2" w:rsidP="00394E9A">
            <w:pPr>
              <w:widowControl/>
              <w:spacing w:line="360" w:lineRule="auto"/>
              <w:jc w:val="center"/>
              <w:cnfStyle w:val="000000100000"/>
              <w:rPr>
                <w:rFonts w:ascii="黑体" w:eastAsia="黑体" w:hAnsi="宋体"/>
                <w:bCs/>
                <w:color w:val="000000"/>
                <w:szCs w:val="21"/>
                <w:lang w:val="zh-CN"/>
              </w:rPr>
            </w:pPr>
            <w:r>
              <w:rPr>
                <w:rFonts w:ascii="黑体" w:eastAsia="黑体" w:hAnsi="宋体" w:hint="eastAsia"/>
                <w:bCs/>
                <w:color w:val="000000"/>
                <w:szCs w:val="21"/>
                <w:lang w:val="zh-CN"/>
              </w:rPr>
              <w:t>3840</w:t>
            </w:r>
          </w:p>
        </w:tc>
        <w:tc>
          <w:tcPr>
            <w:tcW w:w="1743" w:type="dxa"/>
            <w:vAlign w:val="center"/>
          </w:tcPr>
          <w:p w:rsidR="00394E9A" w:rsidRDefault="003241C2" w:rsidP="00394E9A">
            <w:pPr>
              <w:widowControl/>
              <w:spacing w:line="360" w:lineRule="auto"/>
              <w:jc w:val="center"/>
              <w:cnfStyle w:val="000000100000"/>
              <w:rPr>
                <w:rFonts w:ascii="黑体" w:eastAsia="黑体" w:hAnsi="宋体"/>
                <w:bCs/>
                <w:color w:val="000000"/>
                <w:szCs w:val="21"/>
                <w:lang w:val="zh-CN"/>
              </w:rPr>
            </w:pPr>
            <w:r>
              <w:rPr>
                <w:rFonts w:ascii="黑体" w:eastAsia="黑体" w:hAnsi="宋体" w:hint="eastAsia"/>
                <w:bCs/>
                <w:color w:val="000000"/>
                <w:szCs w:val="21"/>
                <w:lang w:val="zh-CN"/>
              </w:rPr>
              <w:t>5580</w:t>
            </w:r>
          </w:p>
        </w:tc>
        <w:tc>
          <w:tcPr>
            <w:tcW w:w="1743" w:type="dxa"/>
            <w:vAlign w:val="center"/>
          </w:tcPr>
          <w:p w:rsidR="00394E9A" w:rsidRDefault="003241C2" w:rsidP="00394E9A">
            <w:pPr>
              <w:widowControl/>
              <w:spacing w:line="360" w:lineRule="auto"/>
              <w:jc w:val="center"/>
              <w:cnfStyle w:val="000000100000"/>
              <w:rPr>
                <w:rFonts w:ascii="黑体" w:eastAsia="黑体" w:hAnsi="宋体"/>
                <w:bCs/>
                <w:color w:val="000000"/>
                <w:szCs w:val="21"/>
                <w:lang w:val="zh-CN"/>
              </w:rPr>
            </w:pPr>
            <w:r>
              <w:rPr>
                <w:rFonts w:ascii="黑体" w:eastAsia="黑体" w:hAnsi="宋体" w:hint="eastAsia"/>
                <w:bCs/>
                <w:color w:val="000000"/>
                <w:szCs w:val="21"/>
                <w:lang w:val="zh-CN"/>
              </w:rPr>
              <w:t>8250</w:t>
            </w:r>
          </w:p>
        </w:tc>
      </w:tr>
      <w:tr w:rsidR="003241C2" w:rsidTr="00394E9A">
        <w:trPr>
          <w:cnfStyle w:val="000000010000"/>
          <w:trHeight w:val="452"/>
        </w:trPr>
        <w:tc>
          <w:tcPr>
            <w:cnfStyle w:val="001000000000"/>
            <w:tcW w:w="1742" w:type="dxa"/>
            <w:vAlign w:val="center"/>
          </w:tcPr>
          <w:p w:rsidR="003241C2" w:rsidRDefault="003241C2" w:rsidP="00394E9A">
            <w:pPr>
              <w:widowControl/>
              <w:spacing w:line="360" w:lineRule="auto"/>
              <w:jc w:val="center"/>
              <w:rPr>
                <w:rFonts w:ascii="黑体" w:eastAsia="黑体" w:hAnsi="宋体"/>
                <w:bCs w:val="0"/>
                <w:color w:val="000000"/>
                <w:szCs w:val="21"/>
                <w:lang w:val="zh-CN"/>
              </w:rPr>
            </w:pPr>
            <w:r>
              <w:rPr>
                <w:rFonts w:ascii="黑体" w:eastAsia="黑体" w:hAnsi="宋体" w:hint="eastAsia"/>
                <w:bCs w:val="0"/>
                <w:color w:val="000000"/>
                <w:szCs w:val="21"/>
                <w:lang w:val="zh-CN"/>
              </w:rPr>
              <w:t>上周五</w:t>
            </w:r>
          </w:p>
        </w:tc>
        <w:tc>
          <w:tcPr>
            <w:tcW w:w="1743" w:type="dxa"/>
            <w:vAlign w:val="center"/>
          </w:tcPr>
          <w:p w:rsidR="003241C2" w:rsidRDefault="003241C2" w:rsidP="00E90907">
            <w:pPr>
              <w:widowControl/>
              <w:spacing w:line="360" w:lineRule="auto"/>
              <w:jc w:val="center"/>
              <w:cnfStyle w:val="000000010000"/>
              <w:rPr>
                <w:rFonts w:ascii="黑体" w:eastAsia="黑体" w:hAnsi="宋体"/>
                <w:bCs/>
                <w:color w:val="000000"/>
                <w:szCs w:val="21"/>
                <w:lang w:val="zh-CN"/>
              </w:rPr>
            </w:pPr>
            <w:r>
              <w:rPr>
                <w:rFonts w:ascii="黑体" w:eastAsia="黑体" w:hAnsi="宋体" w:hint="eastAsia"/>
                <w:bCs/>
                <w:color w:val="000000"/>
                <w:szCs w:val="21"/>
                <w:lang w:val="zh-CN"/>
              </w:rPr>
              <w:t>1340</w:t>
            </w:r>
          </w:p>
        </w:tc>
        <w:tc>
          <w:tcPr>
            <w:tcW w:w="1743" w:type="dxa"/>
            <w:vAlign w:val="center"/>
          </w:tcPr>
          <w:p w:rsidR="003241C2" w:rsidRDefault="003241C2" w:rsidP="00E90907">
            <w:pPr>
              <w:widowControl/>
              <w:spacing w:line="360" w:lineRule="auto"/>
              <w:jc w:val="center"/>
              <w:cnfStyle w:val="000000010000"/>
              <w:rPr>
                <w:rFonts w:ascii="黑体" w:eastAsia="黑体" w:hAnsi="宋体"/>
                <w:bCs/>
                <w:color w:val="000000"/>
                <w:szCs w:val="21"/>
                <w:lang w:val="zh-CN"/>
              </w:rPr>
            </w:pPr>
            <w:r>
              <w:rPr>
                <w:rFonts w:ascii="黑体" w:eastAsia="黑体" w:hAnsi="宋体" w:hint="eastAsia"/>
                <w:bCs/>
                <w:color w:val="000000"/>
                <w:szCs w:val="21"/>
                <w:lang w:val="zh-CN"/>
              </w:rPr>
              <w:t>2715</w:t>
            </w:r>
          </w:p>
        </w:tc>
        <w:tc>
          <w:tcPr>
            <w:tcW w:w="1743" w:type="dxa"/>
            <w:vAlign w:val="center"/>
          </w:tcPr>
          <w:p w:rsidR="003241C2" w:rsidRDefault="003241C2" w:rsidP="00E90907">
            <w:pPr>
              <w:widowControl/>
              <w:spacing w:line="360" w:lineRule="auto"/>
              <w:jc w:val="center"/>
              <w:cnfStyle w:val="000000010000"/>
              <w:rPr>
                <w:rFonts w:ascii="黑体" w:eastAsia="黑体" w:hAnsi="宋体"/>
                <w:bCs/>
                <w:color w:val="000000"/>
                <w:szCs w:val="21"/>
                <w:lang w:val="zh-CN"/>
              </w:rPr>
            </w:pPr>
            <w:r>
              <w:rPr>
                <w:rFonts w:ascii="黑体" w:eastAsia="黑体" w:hAnsi="宋体" w:hint="eastAsia"/>
                <w:bCs/>
                <w:color w:val="000000"/>
                <w:szCs w:val="21"/>
                <w:lang w:val="zh-CN"/>
              </w:rPr>
              <w:t>3670</w:t>
            </w:r>
          </w:p>
        </w:tc>
        <w:tc>
          <w:tcPr>
            <w:tcW w:w="1743" w:type="dxa"/>
            <w:vAlign w:val="center"/>
          </w:tcPr>
          <w:p w:rsidR="003241C2" w:rsidRDefault="003241C2" w:rsidP="00E90907">
            <w:pPr>
              <w:widowControl/>
              <w:spacing w:line="360" w:lineRule="auto"/>
              <w:jc w:val="center"/>
              <w:cnfStyle w:val="000000010000"/>
              <w:rPr>
                <w:rFonts w:ascii="黑体" w:eastAsia="黑体" w:hAnsi="宋体"/>
                <w:bCs/>
                <w:color w:val="000000"/>
                <w:szCs w:val="21"/>
                <w:lang w:val="zh-CN"/>
              </w:rPr>
            </w:pPr>
            <w:r>
              <w:rPr>
                <w:rFonts w:ascii="黑体" w:eastAsia="黑体" w:hAnsi="宋体" w:hint="eastAsia"/>
                <w:bCs/>
                <w:color w:val="000000"/>
                <w:szCs w:val="21"/>
                <w:lang w:val="zh-CN"/>
              </w:rPr>
              <w:t>5148</w:t>
            </w:r>
          </w:p>
        </w:tc>
        <w:tc>
          <w:tcPr>
            <w:tcW w:w="1743" w:type="dxa"/>
            <w:vAlign w:val="center"/>
          </w:tcPr>
          <w:p w:rsidR="003241C2" w:rsidRDefault="003241C2" w:rsidP="00E90907">
            <w:pPr>
              <w:widowControl/>
              <w:spacing w:line="360" w:lineRule="auto"/>
              <w:jc w:val="center"/>
              <w:cnfStyle w:val="000000010000"/>
              <w:rPr>
                <w:rFonts w:ascii="黑体" w:eastAsia="黑体" w:hAnsi="宋体"/>
                <w:bCs/>
                <w:color w:val="000000"/>
                <w:szCs w:val="21"/>
                <w:lang w:val="zh-CN"/>
              </w:rPr>
            </w:pPr>
            <w:r>
              <w:rPr>
                <w:rFonts w:ascii="黑体" w:eastAsia="黑体" w:hAnsi="宋体" w:hint="eastAsia"/>
                <w:bCs/>
                <w:color w:val="000000"/>
                <w:szCs w:val="21"/>
                <w:lang w:val="zh-CN"/>
              </w:rPr>
              <w:t>8250</w:t>
            </w:r>
          </w:p>
        </w:tc>
      </w:tr>
    </w:tbl>
    <w:p w:rsidR="00394E9A" w:rsidRPr="008820E4" w:rsidRDefault="00394E9A" w:rsidP="008820E4">
      <w:pPr>
        <w:widowControl/>
        <w:spacing w:line="360" w:lineRule="auto"/>
        <w:jc w:val="left"/>
        <w:rPr>
          <w:rFonts w:ascii="黑体" w:eastAsia="黑体" w:hAnsi="宋体"/>
          <w:bCs/>
          <w:color w:val="000000"/>
          <w:szCs w:val="21"/>
          <w:lang w:val="zh-CN"/>
        </w:rPr>
      </w:pPr>
    </w:p>
    <w:p w:rsidR="00036EC3" w:rsidRDefault="00AE4826" w:rsidP="00AE4826">
      <w:pPr>
        <w:widowControl/>
        <w:spacing w:line="360" w:lineRule="auto"/>
        <w:jc w:val="left"/>
        <w:rPr>
          <w:rFonts w:ascii="宋体" w:hAnsi="宋体" w:cs="Arial"/>
          <w:b/>
          <w:color w:val="0070C0"/>
          <w:kern w:val="0"/>
          <w:sz w:val="28"/>
          <w:szCs w:val="28"/>
        </w:rPr>
      </w:pPr>
      <w:r>
        <w:rPr>
          <w:rFonts w:ascii="宋体" w:hAnsi="宋体" w:cs="Arial" w:hint="eastAsia"/>
          <w:b/>
          <w:color w:val="0070C0"/>
          <w:kern w:val="0"/>
          <w:sz w:val="28"/>
          <w:szCs w:val="28"/>
        </w:rPr>
        <w:t>八</w:t>
      </w:r>
      <w:r w:rsidR="00E865B6">
        <w:rPr>
          <w:rFonts w:ascii="宋体" w:hAnsi="宋体" w:cs="Arial" w:hint="eastAsia"/>
          <w:b/>
          <w:color w:val="0070C0"/>
          <w:kern w:val="0"/>
          <w:sz w:val="28"/>
          <w:szCs w:val="28"/>
        </w:rPr>
        <w:t>、</w:t>
      </w:r>
      <w:r>
        <w:rPr>
          <w:rFonts w:ascii="宋体" w:hAnsi="宋体" w:cs="Arial" w:hint="eastAsia"/>
          <w:b/>
          <w:color w:val="0070C0"/>
          <w:kern w:val="0"/>
          <w:sz w:val="28"/>
          <w:szCs w:val="28"/>
        </w:rPr>
        <w:t>产业链利润情况</w:t>
      </w:r>
    </w:p>
    <w:p w:rsidR="008820E4" w:rsidRPr="00F00B5E" w:rsidRDefault="003241C2" w:rsidP="00F00B5E">
      <w:pPr>
        <w:widowControl/>
        <w:jc w:val="left"/>
        <w:rPr>
          <w:rFonts w:ascii="宋体" w:hAnsi="宋体" w:cs="宋体"/>
          <w:color w:val="000000"/>
          <w:kern w:val="0"/>
          <w:sz w:val="22"/>
          <w:szCs w:val="22"/>
        </w:rPr>
      </w:pPr>
      <w:r w:rsidRPr="003241C2">
        <w:rPr>
          <w:rFonts w:ascii="宋体" w:hAnsi="宋体" w:cs="宋体"/>
          <w:color w:val="000000"/>
          <w:kern w:val="0"/>
          <w:sz w:val="22"/>
          <w:szCs w:val="22"/>
        </w:rPr>
        <w:drawing>
          <wp:inline distT="0" distB="0" distL="0" distR="0">
            <wp:extent cx="6235101" cy="2766796"/>
            <wp:effectExtent l="19050" t="0" r="0" b="0"/>
            <wp:docPr id="29" name="图片 11"/>
            <wp:cNvGraphicFramePr/>
            <a:graphic xmlns:a="http://schemas.openxmlformats.org/drawingml/2006/main">
              <a:graphicData uri="http://schemas.openxmlformats.org/drawingml/2006/picture">
                <pic:pic xmlns:pic="http://schemas.openxmlformats.org/drawingml/2006/picture">
                  <pic:nvPicPr>
                    <pic:cNvPr id="24" name="图片 23"/>
                    <pic:cNvPicPr>
                      <a:picLocks noChangeAspect="1"/>
                    </pic:cNvPicPr>
                  </pic:nvPicPr>
                  <pic:blipFill>
                    <a:blip r:embed="rId20"/>
                    <a:stretch>
                      <a:fillRect/>
                    </a:stretch>
                  </pic:blipFill>
                  <pic:spPr>
                    <a:xfrm>
                      <a:off x="0" y="0"/>
                      <a:ext cx="6233443" cy="2766060"/>
                    </a:xfrm>
                    <a:prstGeom prst="rect">
                      <a:avLst/>
                    </a:prstGeom>
                  </pic:spPr>
                </pic:pic>
              </a:graphicData>
            </a:graphic>
          </wp:inline>
        </w:drawing>
      </w:r>
    </w:p>
    <w:p w:rsidR="008820E4" w:rsidRDefault="008820E4" w:rsidP="008820E4">
      <w:pPr>
        <w:widowControl/>
        <w:spacing w:line="360" w:lineRule="auto"/>
        <w:jc w:val="right"/>
        <w:rPr>
          <w:rFonts w:ascii="黑体" w:eastAsia="黑体" w:hAnsi="宋体"/>
          <w:bCs/>
          <w:color w:val="000000"/>
          <w:szCs w:val="21"/>
          <w:lang w:val="zh-CN"/>
        </w:rPr>
      </w:pPr>
      <w:r w:rsidRPr="00BE51FF">
        <w:rPr>
          <w:rFonts w:ascii="黑体" w:eastAsia="黑体" w:hAnsi="宋体" w:hint="eastAsia"/>
          <w:bCs/>
          <w:color w:val="000000"/>
          <w:szCs w:val="21"/>
          <w:lang w:val="zh-CN"/>
        </w:rPr>
        <w:t>数据来源：</w:t>
      </w:r>
      <w:r>
        <w:rPr>
          <w:rFonts w:ascii="黑体" w:eastAsia="黑体" w:hAnsi="宋体" w:hint="eastAsia"/>
          <w:bCs/>
          <w:color w:val="000000"/>
          <w:szCs w:val="21"/>
          <w:lang w:val="zh-CN"/>
        </w:rPr>
        <w:t>wind</w:t>
      </w:r>
      <w:r w:rsidRPr="00BE51FF">
        <w:rPr>
          <w:rFonts w:ascii="黑体" w:eastAsia="黑体" w:hAnsi="宋体" w:hint="eastAsia"/>
          <w:bCs/>
          <w:color w:val="000000"/>
          <w:szCs w:val="21"/>
          <w:lang w:val="zh-CN"/>
        </w:rPr>
        <w:t>,</w:t>
      </w:r>
      <w:r>
        <w:rPr>
          <w:rFonts w:ascii="黑体" w:eastAsia="黑体" w:hAnsi="宋体" w:hint="eastAsia"/>
          <w:bCs/>
          <w:color w:val="000000"/>
          <w:szCs w:val="21"/>
          <w:lang w:val="zh-CN"/>
        </w:rPr>
        <w:t>通惠</w:t>
      </w:r>
      <w:r w:rsidRPr="00BE51FF">
        <w:rPr>
          <w:rFonts w:ascii="黑体" w:eastAsia="黑体" w:hAnsi="宋体" w:hint="eastAsia"/>
          <w:bCs/>
          <w:color w:val="000000"/>
          <w:szCs w:val="21"/>
          <w:lang w:val="zh-CN"/>
        </w:rPr>
        <w:t>期货研发部</w:t>
      </w:r>
    </w:p>
    <w:p w:rsidR="007D1331" w:rsidRPr="007A2F2F" w:rsidRDefault="007D1331" w:rsidP="00180149">
      <w:pPr>
        <w:widowControl/>
        <w:spacing w:line="360" w:lineRule="auto"/>
        <w:ind w:firstLineChars="200" w:firstLine="420"/>
        <w:jc w:val="left"/>
        <w:rPr>
          <w:rFonts w:ascii="宋体" w:hAnsi="宋体" w:cs="Arial"/>
          <w:kern w:val="0"/>
          <w:szCs w:val="21"/>
        </w:rPr>
      </w:pPr>
      <w:r w:rsidRPr="007A2F2F">
        <w:rPr>
          <w:rFonts w:ascii="宋体" w:hAnsi="宋体" w:cs="Arial" w:hint="eastAsia"/>
          <w:kern w:val="0"/>
          <w:szCs w:val="21"/>
        </w:rPr>
        <w:t>从产业链的利润情况来看，产业链的利润主要集中在甲醇生产环节，主要下游MTO\P</w:t>
      </w:r>
      <w:r w:rsidR="00F00B5E" w:rsidRPr="007A2F2F">
        <w:rPr>
          <w:rFonts w:ascii="宋体" w:hAnsi="宋体" w:cs="Arial" w:hint="eastAsia"/>
          <w:kern w:val="0"/>
          <w:szCs w:val="21"/>
        </w:rPr>
        <w:t>环节亏损最为严重，已经基本告别去年高额利润的时代</w:t>
      </w:r>
      <w:r w:rsidR="002E6D3E">
        <w:rPr>
          <w:rFonts w:ascii="宋体" w:hAnsi="宋体" w:cs="Arial" w:hint="eastAsia"/>
          <w:kern w:val="0"/>
          <w:szCs w:val="21"/>
        </w:rPr>
        <w:t>，</w:t>
      </w:r>
      <w:r w:rsidR="0074512B">
        <w:rPr>
          <w:rFonts w:ascii="宋体" w:hAnsi="宋体" w:cs="Arial" w:hint="eastAsia"/>
          <w:kern w:val="0"/>
          <w:szCs w:val="21"/>
        </w:rPr>
        <w:t>因此，宁波富德装置一直存在检修预期，</w:t>
      </w:r>
      <w:r w:rsidR="002E6D3E">
        <w:rPr>
          <w:rFonts w:ascii="宋体" w:hAnsi="宋体" w:cs="Arial" w:hint="eastAsia"/>
          <w:kern w:val="0"/>
          <w:szCs w:val="21"/>
        </w:rPr>
        <w:t>不过近期甲醇跌幅甚大，烯烃利润在迅速回升</w:t>
      </w:r>
      <w:r w:rsidRPr="007A2F2F">
        <w:rPr>
          <w:rFonts w:ascii="宋体" w:hAnsi="宋体" w:cs="Arial" w:hint="eastAsia"/>
          <w:kern w:val="0"/>
          <w:szCs w:val="21"/>
        </w:rPr>
        <w:t>。传统下游利润情况基本在平衡点附近，但对高价甲醇的消化能力仍显一般。</w:t>
      </w:r>
      <w:r w:rsidR="000375E9" w:rsidRPr="007A2F2F">
        <w:rPr>
          <w:rFonts w:ascii="宋体" w:hAnsi="宋体" w:cs="Arial" w:hint="eastAsia"/>
          <w:kern w:val="0"/>
          <w:szCs w:val="21"/>
        </w:rPr>
        <w:t>不过近期走势已经在修复之前的价差，甲醇端利润慢慢被</w:t>
      </w:r>
      <w:r w:rsidR="003241C2">
        <w:rPr>
          <w:rFonts w:ascii="宋体" w:hAnsi="宋体" w:cs="Arial" w:hint="eastAsia"/>
          <w:kern w:val="0"/>
          <w:szCs w:val="21"/>
        </w:rPr>
        <w:t>挤</w:t>
      </w:r>
      <w:r w:rsidR="000375E9" w:rsidRPr="007A2F2F">
        <w:rPr>
          <w:rFonts w:ascii="宋体" w:hAnsi="宋体" w:cs="Arial" w:hint="eastAsia"/>
          <w:kern w:val="0"/>
          <w:szCs w:val="21"/>
        </w:rPr>
        <w:t>压，下游利润情况有所好转。</w:t>
      </w:r>
      <w:r w:rsidR="002E6D3E">
        <w:rPr>
          <w:rFonts w:ascii="宋体" w:hAnsi="宋体" w:cs="Arial" w:hint="eastAsia"/>
          <w:kern w:val="0"/>
          <w:szCs w:val="21"/>
        </w:rPr>
        <w:t>目前甲醇产业链利润在慢慢往下游转移。</w:t>
      </w:r>
    </w:p>
    <w:p w:rsidR="007D1331" w:rsidRDefault="007D1331" w:rsidP="007D1331">
      <w:pPr>
        <w:widowControl/>
        <w:spacing w:line="360" w:lineRule="auto"/>
        <w:jc w:val="left"/>
        <w:rPr>
          <w:rFonts w:ascii="宋体" w:hAnsi="宋体" w:cs="Arial"/>
          <w:b/>
          <w:color w:val="0070C0"/>
          <w:kern w:val="0"/>
          <w:sz w:val="28"/>
          <w:szCs w:val="28"/>
        </w:rPr>
      </w:pPr>
      <w:r>
        <w:rPr>
          <w:rFonts w:ascii="宋体" w:hAnsi="宋体" w:cs="Arial" w:hint="eastAsia"/>
          <w:b/>
          <w:color w:val="0070C0"/>
          <w:kern w:val="0"/>
          <w:sz w:val="28"/>
          <w:szCs w:val="28"/>
        </w:rPr>
        <w:t>九、总结</w:t>
      </w:r>
    </w:p>
    <w:p w:rsidR="00F03764" w:rsidRPr="007A2F2F" w:rsidRDefault="003241C2" w:rsidP="00CA2434">
      <w:pPr>
        <w:widowControl/>
        <w:spacing w:line="360" w:lineRule="auto"/>
        <w:ind w:firstLineChars="200" w:firstLine="420"/>
        <w:jc w:val="left"/>
        <w:rPr>
          <w:rFonts w:ascii="宋体" w:hAnsi="宋体" w:cs="Arial"/>
          <w:kern w:val="0"/>
          <w:szCs w:val="21"/>
        </w:rPr>
      </w:pPr>
      <w:r>
        <w:rPr>
          <w:rFonts w:ascii="宋体" w:hAnsi="宋体" w:cs="Arial" w:hint="eastAsia"/>
          <w:kern w:val="0"/>
          <w:szCs w:val="21"/>
        </w:rPr>
        <w:t>本周原油与甲醇走势背离，尽管叙利亚危机导致原油短暂的拉升，但甲醇本周大幅下挫</w:t>
      </w:r>
      <w:r w:rsidR="002E6D3E">
        <w:rPr>
          <w:rFonts w:ascii="宋体" w:hAnsi="宋体" w:cs="Arial" w:hint="eastAsia"/>
          <w:kern w:val="0"/>
          <w:szCs w:val="21"/>
        </w:rPr>
        <w:t>。</w:t>
      </w:r>
    </w:p>
    <w:p w:rsidR="0074512B" w:rsidRDefault="002E6D3E" w:rsidP="0074512B">
      <w:pPr>
        <w:widowControl/>
        <w:spacing w:line="360" w:lineRule="auto"/>
        <w:ind w:firstLineChars="200" w:firstLine="420"/>
        <w:jc w:val="left"/>
        <w:rPr>
          <w:rFonts w:ascii="宋体" w:hAnsi="宋体" w:cs="Arial"/>
          <w:kern w:val="0"/>
          <w:szCs w:val="21"/>
        </w:rPr>
      </w:pPr>
      <w:r>
        <w:rPr>
          <w:rFonts w:ascii="宋体" w:hAnsi="宋体" w:cs="Arial" w:hint="eastAsia"/>
          <w:kern w:val="0"/>
          <w:szCs w:val="21"/>
        </w:rPr>
        <w:t>基本面来看，</w:t>
      </w:r>
      <w:r w:rsidR="003241C2">
        <w:rPr>
          <w:rFonts w:ascii="宋体" w:hAnsi="宋体" w:cs="Arial" w:hint="eastAsia"/>
          <w:kern w:val="0"/>
          <w:szCs w:val="21"/>
        </w:rPr>
        <w:t>供</w:t>
      </w:r>
      <w:r w:rsidR="0074512B">
        <w:rPr>
          <w:rFonts w:ascii="宋体" w:hAnsi="宋体" w:cs="Arial" w:hint="eastAsia"/>
          <w:kern w:val="0"/>
          <w:szCs w:val="21"/>
        </w:rPr>
        <w:t>港口库存</w:t>
      </w:r>
      <w:r w:rsidR="003241C2">
        <w:rPr>
          <w:rFonts w:ascii="宋体" w:hAnsi="宋体" w:cs="Arial" w:hint="eastAsia"/>
          <w:kern w:val="0"/>
          <w:szCs w:val="21"/>
        </w:rPr>
        <w:t>本周累积</w:t>
      </w:r>
      <w:r w:rsidR="0074512B">
        <w:rPr>
          <w:rFonts w:ascii="宋体" w:hAnsi="宋体" w:cs="Arial" w:hint="eastAsia"/>
          <w:kern w:val="0"/>
          <w:szCs w:val="21"/>
        </w:rPr>
        <w:t>。主要原因</w:t>
      </w:r>
      <w:r w:rsidR="003241C2">
        <w:rPr>
          <w:rFonts w:ascii="宋体" w:hAnsi="宋体" w:cs="Arial" w:hint="eastAsia"/>
          <w:kern w:val="0"/>
          <w:szCs w:val="21"/>
        </w:rPr>
        <w:t>短期内到港增加</w:t>
      </w:r>
      <w:r w:rsidR="0074512B">
        <w:rPr>
          <w:rFonts w:ascii="宋体" w:hAnsi="宋体" w:cs="Arial" w:hint="eastAsia"/>
          <w:kern w:val="0"/>
          <w:szCs w:val="21"/>
        </w:rPr>
        <w:t>。</w:t>
      </w:r>
      <w:r w:rsidR="003241C2">
        <w:rPr>
          <w:rFonts w:ascii="宋体" w:hAnsi="宋体" w:cs="Arial" w:hint="eastAsia"/>
          <w:kern w:val="0"/>
          <w:szCs w:val="21"/>
        </w:rPr>
        <w:t>本周主要的变量反应在美金甲醇的暴跌，这是前期中国、美国巨大甲醇价差的结果，大量转口货物抵美导致当地甲醇大幅下行，美金甲醇的下滑使得进口转为正挂，未来进口压力可能增大。不过，近期甲醇装置开工率有所下滑，加上环保检查因素影响，甲醇产量可能受影响，但整体而言，供应压力是增加的。</w:t>
      </w:r>
    </w:p>
    <w:p w:rsidR="0074512B" w:rsidRPr="0074512B" w:rsidRDefault="0074512B" w:rsidP="0074512B">
      <w:pPr>
        <w:widowControl/>
        <w:spacing w:line="360" w:lineRule="auto"/>
        <w:ind w:firstLineChars="200" w:firstLine="420"/>
        <w:jc w:val="left"/>
        <w:rPr>
          <w:rFonts w:ascii="宋体" w:hAnsi="宋体" w:cs="Arial"/>
          <w:kern w:val="0"/>
          <w:szCs w:val="21"/>
        </w:rPr>
      </w:pPr>
      <w:r>
        <w:rPr>
          <w:rFonts w:ascii="宋体" w:hAnsi="宋体" w:cs="Arial" w:hint="eastAsia"/>
          <w:kern w:val="0"/>
          <w:szCs w:val="21"/>
        </w:rPr>
        <w:lastRenderedPageBreak/>
        <w:t>需求来看，前期甲醇的大幅下挫有很大一部分原因是对宁波富德装置检修的过度解读，在MTO利润好转之前，预计重启压力较大。</w:t>
      </w:r>
    </w:p>
    <w:p w:rsidR="00F03764" w:rsidRPr="007A2F2F" w:rsidRDefault="00F03764" w:rsidP="000375E9">
      <w:pPr>
        <w:widowControl/>
        <w:spacing w:line="360" w:lineRule="auto"/>
        <w:ind w:firstLineChars="200" w:firstLine="420"/>
        <w:jc w:val="left"/>
        <w:rPr>
          <w:rFonts w:ascii="宋体" w:hAnsi="宋体" w:cs="Arial"/>
          <w:kern w:val="0"/>
          <w:szCs w:val="21"/>
        </w:rPr>
      </w:pPr>
      <w:r w:rsidRPr="007A2F2F">
        <w:rPr>
          <w:rFonts w:ascii="宋体" w:hAnsi="宋体" w:cs="Arial" w:hint="eastAsia"/>
          <w:kern w:val="0"/>
          <w:szCs w:val="21"/>
        </w:rPr>
        <w:t>总体而言，</w:t>
      </w:r>
      <w:r w:rsidR="003241C2">
        <w:rPr>
          <w:rFonts w:ascii="宋体" w:hAnsi="宋体" w:cs="Arial" w:hint="eastAsia"/>
          <w:kern w:val="0"/>
          <w:szCs w:val="21"/>
        </w:rPr>
        <w:t>供应压力增大，需求端又没有实质性的利好，甲醇基本面偏空，在主力换月之际，做空远月</w:t>
      </w:r>
      <w:r w:rsidR="0074512B">
        <w:rPr>
          <w:rFonts w:ascii="宋体" w:hAnsi="宋体" w:cs="Arial" w:hint="eastAsia"/>
          <w:kern w:val="0"/>
          <w:szCs w:val="21"/>
        </w:rPr>
        <w:t>。</w:t>
      </w:r>
    </w:p>
    <w:p w:rsidR="007D1331" w:rsidRDefault="007D1331" w:rsidP="007D1331">
      <w:pPr>
        <w:widowControl/>
        <w:spacing w:line="360" w:lineRule="auto"/>
        <w:jc w:val="left"/>
        <w:rPr>
          <w:rFonts w:ascii="黑体" w:eastAsia="黑体" w:hAnsi="宋体"/>
          <w:bCs/>
          <w:color w:val="000000"/>
          <w:szCs w:val="21"/>
          <w:lang w:val="zh-CN"/>
        </w:rPr>
      </w:pPr>
    </w:p>
    <w:p w:rsidR="007D1331" w:rsidRDefault="007D1331" w:rsidP="007D1331">
      <w:pPr>
        <w:widowControl/>
        <w:spacing w:line="360" w:lineRule="auto"/>
        <w:jc w:val="left"/>
        <w:rPr>
          <w:rFonts w:ascii="黑体" w:eastAsia="黑体" w:hAnsi="宋体"/>
          <w:bCs/>
          <w:color w:val="000000"/>
          <w:szCs w:val="21"/>
          <w:lang w:val="zh-CN"/>
        </w:rPr>
      </w:pPr>
    </w:p>
    <w:p w:rsidR="007D1331" w:rsidRDefault="007D1331" w:rsidP="007D1331">
      <w:pPr>
        <w:widowControl/>
        <w:spacing w:line="360" w:lineRule="auto"/>
        <w:jc w:val="left"/>
        <w:rPr>
          <w:rFonts w:ascii="黑体" w:eastAsia="黑体" w:hAnsi="宋体"/>
          <w:bCs/>
          <w:color w:val="000000"/>
          <w:szCs w:val="21"/>
          <w:lang w:val="zh-CN"/>
        </w:rPr>
      </w:pPr>
    </w:p>
    <w:p w:rsidR="007D1331" w:rsidRDefault="007D1331" w:rsidP="007D1331">
      <w:pPr>
        <w:widowControl/>
        <w:spacing w:line="360" w:lineRule="auto"/>
        <w:jc w:val="left"/>
        <w:rPr>
          <w:rFonts w:ascii="黑体" w:eastAsia="黑体" w:hAnsi="宋体"/>
          <w:bCs/>
          <w:color w:val="000000"/>
          <w:szCs w:val="21"/>
          <w:lang w:val="zh-CN"/>
        </w:rPr>
      </w:pPr>
    </w:p>
    <w:p w:rsidR="007D1331" w:rsidRDefault="007D1331" w:rsidP="007D1331">
      <w:pPr>
        <w:widowControl/>
        <w:spacing w:line="360" w:lineRule="auto"/>
        <w:jc w:val="left"/>
        <w:rPr>
          <w:rFonts w:ascii="黑体" w:eastAsia="黑体" w:hAnsi="宋体"/>
          <w:bCs/>
          <w:color w:val="000000"/>
          <w:szCs w:val="21"/>
          <w:lang w:val="zh-CN"/>
        </w:rPr>
      </w:pPr>
    </w:p>
    <w:p w:rsidR="007D1331" w:rsidRDefault="007D1331" w:rsidP="007D1331">
      <w:pPr>
        <w:widowControl/>
        <w:spacing w:line="360" w:lineRule="auto"/>
        <w:jc w:val="left"/>
        <w:rPr>
          <w:rFonts w:ascii="黑体" w:eastAsia="黑体" w:hAnsi="宋体"/>
          <w:bCs/>
          <w:color w:val="000000"/>
          <w:szCs w:val="21"/>
          <w:lang w:val="zh-CN"/>
        </w:rPr>
      </w:pPr>
    </w:p>
    <w:p w:rsidR="007D1331" w:rsidRDefault="007D1331" w:rsidP="007D1331">
      <w:pPr>
        <w:widowControl/>
        <w:spacing w:line="360" w:lineRule="auto"/>
        <w:jc w:val="left"/>
        <w:rPr>
          <w:rFonts w:ascii="黑体" w:eastAsia="黑体" w:hAnsi="宋体"/>
          <w:bCs/>
          <w:color w:val="000000"/>
          <w:szCs w:val="21"/>
          <w:lang w:val="zh-CN"/>
        </w:rPr>
      </w:pPr>
    </w:p>
    <w:p w:rsidR="007D1331" w:rsidRPr="00AE4826" w:rsidRDefault="007D1331" w:rsidP="007D1331">
      <w:pPr>
        <w:widowControl/>
        <w:spacing w:line="360" w:lineRule="auto"/>
        <w:jc w:val="left"/>
        <w:rPr>
          <w:rFonts w:ascii="宋体" w:hAnsi="宋体" w:cs="Arial"/>
          <w:b/>
          <w:color w:val="0070C0"/>
          <w:kern w:val="0"/>
          <w:sz w:val="28"/>
          <w:szCs w:val="28"/>
        </w:rPr>
      </w:pPr>
    </w:p>
    <w:p w:rsidR="00FA285B" w:rsidRPr="00CA0DFC" w:rsidRDefault="0031783B" w:rsidP="00AE4826">
      <w:pPr>
        <w:pBdr>
          <w:top w:val="single" w:sz="4" w:space="1" w:color="auto"/>
          <w:left w:val="single" w:sz="4" w:space="4" w:color="auto"/>
          <w:bottom w:val="single" w:sz="4" w:space="1" w:color="auto"/>
          <w:right w:val="single" w:sz="4" w:space="4" w:color="auto"/>
        </w:pBdr>
        <w:snapToGrid w:val="0"/>
        <w:spacing w:line="360" w:lineRule="auto"/>
        <w:ind w:leftChars="1012" w:left="2125" w:right="-1" w:firstLineChars="200" w:firstLine="402"/>
        <w:jc w:val="right"/>
        <w:rPr>
          <w:rFonts w:ascii="宋体" w:hAnsi="宋体" w:cs="Arial"/>
          <w:kern w:val="0"/>
          <w:sz w:val="15"/>
          <w:szCs w:val="21"/>
        </w:rPr>
      </w:pPr>
      <w:r w:rsidRPr="00CA0DFC">
        <w:rPr>
          <w:rFonts w:ascii="宋体" w:hAnsi="宋体" w:cs="Arial"/>
          <w:b/>
          <w:color w:val="0066CC"/>
          <w:sz w:val="20"/>
          <w:szCs w:val="20"/>
        </w:rPr>
        <w:t>免责声明：</w:t>
      </w:r>
      <w:r w:rsidR="0013118A" w:rsidRPr="00CA0DFC">
        <w:rPr>
          <w:rFonts w:ascii="宋体" w:hAnsi="宋体" w:cs="Arial"/>
          <w:color w:val="000000"/>
          <w:sz w:val="18"/>
          <w:szCs w:val="21"/>
        </w:rPr>
        <w:t>本报告中的信息均来源于已公开的资料，我公司对这些信息的准确性及完整性不作任何保证，不保证该信息未经任何更新，也不保证本公司做出的任何建议不会发生任何变更。在任何情况下，报告中的信息或所表达的意见并不构成所述品种买卖的出价或询价。</w:t>
      </w:r>
      <w:r w:rsidR="00B630D9" w:rsidRPr="00CA0DFC">
        <w:rPr>
          <w:rFonts w:ascii="宋体" w:hAnsi="宋体" w:cs="Arial"/>
          <w:color w:val="000000"/>
          <w:sz w:val="18"/>
          <w:szCs w:val="21"/>
        </w:rPr>
        <w:t>本报告版权归</w:t>
      </w:r>
      <w:r w:rsidR="00110895">
        <w:rPr>
          <w:rFonts w:ascii="宋体" w:hAnsi="宋体" w:cs="Arial" w:hint="eastAsia"/>
          <w:color w:val="000000"/>
          <w:sz w:val="18"/>
          <w:szCs w:val="21"/>
        </w:rPr>
        <w:t>通惠</w:t>
      </w:r>
      <w:r w:rsidR="00B630D9" w:rsidRPr="00CA0DFC">
        <w:rPr>
          <w:rFonts w:ascii="宋体" w:hAnsi="宋体" w:cs="Arial"/>
          <w:color w:val="000000"/>
          <w:sz w:val="18"/>
          <w:szCs w:val="21"/>
        </w:rPr>
        <w:t>期货</w:t>
      </w:r>
      <w:r w:rsidR="0098017F" w:rsidRPr="00CA0DFC">
        <w:rPr>
          <w:rFonts w:ascii="宋体" w:hAnsi="宋体" w:cs="Arial"/>
          <w:color w:val="000000"/>
          <w:sz w:val="18"/>
          <w:szCs w:val="21"/>
        </w:rPr>
        <w:t>研究发展</w:t>
      </w:r>
      <w:r w:rsidR="00B630D9" w:rsidRPr="00CA0DFC">
        <w:rPr>
          <w:rFonts w:ascii="宋体" w:hAnsi="宋体" w:cs="Arial"/>
          <w:color w:val="000000"/>
          <w:sz w:val="18"/>
          <w:szCs w:val="21"/>
        </w:rPr>
        <w:t>中心所有。未获得</w:t>
      </w:r>
      <w:r w:rsidR="00AC13AE">
        <w:rPr>
          <w:rFonts w:ascii="宋体" w:hAnsi="宋体" w:cs="Arial" w:hint="eastAsia"/>
          <w:color w:val="000000"/>
          <w:sz w:val="18"/>
          <w:szCs w:val="21"/>
        </w:rPr>
        <w:t>通惠</w:t>
      </w:r>
      <w:r w:rsidR="00B630D9" w:rsidRPr="00CA0DFC">
        <w:rPr>
          <w:rFonts w:ascii="宋体" w:hAnsi="宋体" w:cs="Arial"/>
          <w:color w:val="000000"/>
          <w:sz w:val="18"/>
          <w:szCs w:val="21"/>
        </w:rPr>
        <w:t>期货</w:t>
      </w:r>
      <w:r w:rsidR="0098017F" w:rsidRPr="00CA0DFC">
        <w:rPr>
          <w:rFonts w:ascii="宋体" w:hAnsi="宋体" w:cs="Arial"/>
          <w:color w:val="000000"/>
          <w:sz w:val="18"/>
          <w:szCs w:val="21"/>
        </w:rPr>
        <w:t>研究发展</w:t>
      </w:r>
      <w:r w:rsidR="00B630D9" w:rsidRPr="00CA0DFC">
        <w:rPr>
          <w:rFonts w:ascii="宋体" w:hAnsi="宋体" w:cs="Arial"/>
          <w:color w:val="000000"/>
          <w:sz w:val="18"/>
          <w:szCs w:val="21"/>
        </w:rPr>
        <w:t>中心书面授权，任何人不得对本报告进行任何形式的发布、复制。如引用、刊发，需注明出处为“</w:t>
      </w:r>
      <w:r w:rsidR="00300D0E">
        <w:rPr>
          <w:rFonts w:ascii="宋体" w:hAnsi="宋体" w:cs="Arial" w:hint="eastAsia"/>
          <w:color w:val="000000"/>
          <w:sz w:val="18"/>
          <w:szCs w:val="21"/>
        </w:rPr>
        <w:t>通惠</w:t>
      </w:r>
      <w:r w:rsidR="00B630D9" w:rsidRPr="00CA0DFC">
        <w:rPr>
          <w:rFonts w:ascii="宋体" w:hAnsi="宋体" w:cs="Arial"/>
          <w:color w:val="000000"/>
          <w:sz w:val="18"/>
          <w:szCs w:val="21"/>
        </w:rPr>
        <w:t>期货发展研究中心”，且不得对本报告进行有悖原意的删节和修改。</w:t>
      </w:r>
    </w:p>
    <w:sectPr w:rsidR="00FA285B" w:rsidRPr="00CA0DFC" w:rsidSect="00151A82">
      <w:headerReference w:type="default" r:id="rId21"/>
      <w:footerReference w:type="default" r:id="rId22"/>
      <w:headerReference w:type="first" r:id="rId23"/>
      <w:footerReference w:type="first" r:id="rId24"/>
      <w:type w:val="continuous"/>
      <w:pgSz w:w="12242" w:h="15842" w:code="1"/>
      <w:pgMar w:top="1400" w:right="760" w:bottom="924" w:left="1276" w:header="318" w:footer="720" w:gutter="0"/>
      <w:pgNumType w:start="1"/>
      <w:cols w:space="425"/>
      <w:titlePg/>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A6056" w:rsidRDefault="00AA6056">
      <w:r>
        <w:separator/>
      </w:r>
    </w:p>
  </w:endnote>
  <w:endnote w:type="continuationSeparator" w:id="1">
    <w:p w:rsidR="00AA6056" w:rsidRDefault="00AA6056">
      <w:r>
        <w:continuationSeparator/>
      </w:r>
    </w:p>
  </w:endnote>
</w:endnotes>
</file>

<file path=word/fontTable.xml><?xml version="1.0" encoding="utf-8"?>
<w:fonts xmlns:r="http://schemas.openxmlformats.org/officeDocument/2006/relationships" xmlns:w="http://schemas.openxmlformats.org/wordprocessingml/2006/main">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Arial Unicode MS"/>
    <w:charset w:val="86"/>
    <w:family w:val="modern"/>
    <w:pitch w:val="fixed"/>
    <w:sig w:usb0="00000000"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TXihei">
    <w:altName w:val="Arial"/>
    <w:panose1 w:val="00000000000000000000"/>
    <w:charset w:val="00"/>
    <w:family w:val="swiss"/>
    <w:notTrueType/>
    <w:pitch w:val="default"/>
    <w:sig w:usb0="00000003" w:usb1="00000000" w:usb2="00000000" w:usb3="00000000" w:csb0="00000001" w:csb1="00000000"/>
  </w:font>
  <w:font w:name="华文新魏">
    <w:panose1 w:val="02010800040101010101"/>
    <w:charset w:val="86"/>
    <w:family w:val="auto"/>
    <w:pitch w:val="variable"/>
    <w:sig w:usb0="00000001" w:usb1="080F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12B" w:rsidRDefault="00EC02F3">
    <w:pPr>
      <w:pStyle w:val="ab"/>
      <w:jc w:val="center"/>
    </w:pPr>
    <w:fldSimple w:instr=" PAGE   \* MERGEFORMAT ">
      <w:r w:rsidR="003241C2" w:rsidRPr="003241C2">
        <w:rPr>
          <w:noProof/>
          <w:lang w:val="zh-CN"/>
        </w:rPr>
        <w:t>2</w:t>
      </w:r>
    </w:fldSimple>
  </w:p>
  <w:p w:rsidR="0074512B" w:rsidRPr="0078113A" w:rsidRDefault="0074512B" w:rsidP="0078113A">
    <w:pPr>
      <w:pStyle w:val="ab"/>
      <w:jc w:val="center"/>
      <w:rPr>
        <w:rFonts w:ascii="Calibri" w:eastAsia="楷体_GB2312" w:hAnsi="Calibri"/>
        <w:color w:val="365F91"/>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12B" w:rsidRPr="00C32A93" w:rsidRDefault="00EC02F3" w:rsidP="00C32A93">
    <w:pPr>
      <w:pStyle w:val="ab"/>
      <w:jc w:val="both"/>
      <w:rPr>
        <w:rFonts w:ascii="楷体_GB2312" w:eastAsia="楷体_GB2312"/>
      </w:rPr>
    </w:pPr>
    <w:r>
      <w:rPr>
        <w:rFonts w:ascii="楷体_GB2312" w:eastAsia="楷体_GB2312"/>
        <w:noProof/>
      </w:rPr>
      <w:pict>
        <v:line id="_x0000_s2058" style="position:absolute;left:0;text-align:left;z-index:251655680" from="-61.55pt,-7.65pt" to="747pt,-7.65pt" strokecolor="#0070c0" strokeweight="2pt"/>
      </w:pict>
    </w:r>
    <w:r w:rsidR="0074512B" w:rsidRPr="009B2722">
      <w:rPr>
        <w:rFonts w:ascii="楷体_GB2312" w:eastAsia="楷体_GB2312" w:hint="eastAsia"/>
        <w:color w:val="365F91"/>
      </w:rPr>
      <w:t xml:space="preserve">请务必阅读免责声明 </w:t>
    </w:r>
    <w:r w:rsidR="0074512B">
      <w:rPr>
        <w:rFonts w:ascii="楷体_GB2312" w:eastAsia="楷体_GB2312" w:hint="eastAsia"/>
        <w:color w:val="863814"/>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A6056" w:rsidRDefault="00AA6056">
      <w:r>
        <w:separator/>
      </w:r>
    </w:p>
  </w:footnote>
  <w:footnote w:type="continuationSeparator" w:id="1">
    <w:p w:rsidR="00AA6056" w:rsidRDefault="00AA605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12B" w:rsidRPr="009B2722" w:rsidRDefault="00EC02F3" w:rsidP="00BE0C2F">
    <w:pPr>
      <w:jc w:val="left"/>
      <w:rPr>
        <w:color w:val="365F91"/>
      </w:rPr>
    </w:pPr>
    <w:r>
      <w:rPr>
        <w:noProof/>
        <w:color w:val="365F91"/>
      </w:rPr>
      <w:pict>
        <v:line id="_x0000_s2060" style="position:absolute;z-index:251656704" from=".7pt,53.1pt" to="499.95pt,53.1pt" strokecolor="#0070c0" strokeweight="1pt"/>
      </w:pict>
    </w:r>
    <w:r w:rsidR="0074512B">
      <w:rPr>
        <w:rFonts w:hint="eastAsia"/>
        <w:noProof/>
        <w:color w:val="365F91"/>
      </w:rPr>
      <w:drawing>
        <wp:inline distT="0" distB="0" distL="0" distR="0">
          <wp:extent cx="2571750" cy="514350"/>
          <wp:effectExtent l="19050" t="0" r="0" b="0"/>
          <wp:docPr id="14" name="图片 14"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logo"/>
                  <pic:cNvPicPr>
                    <a:picLocks noChangeAspect="1" noChangeArrowheads="1"/>
                  </pic:cNvPicPr>
                </pic:nvPicPr>
                <pic:blipFill>
                  <a:blip r:embed="rId1"/>
                  <a:srcRect/>
                  <a:stretch>
                    <a:fillRect/>
                  </a:stretch>
                </pic:blipFill>
                <pic:spPr bwMode="auto">
                  <a:xfrm>
                    <a:off x="0" y="0"/>
                    <a:ext cx="2571750" cy="514350"/>
                  </a:xfrm>
                  <a:prstGeom prst="rect">
                    <a:avLst/>
                  </a:prstGeom>
                  <a:noFill/>
                  <a:ln w="9525">
                    <a:noFill/>
                    <a:miter lim="800000"/>
                    <a:headEnd/>
                    <a:tailEnd/>
                  </a:ln>
                </pic:spPr>
              </pic:pic>
            </a:graphicData>
          </a:graphic>
        </wp:inline>
      </w:drawing>
    </w:r>
    <w:r w:rsidR="0074512B">
      <w:rPr>
        <w:rFonts w:hint="eastAsia"/>
        <w:color w:val="365F91"/>
      </w:rPr>
      <w:t xml:space="preserve">                                   </w:t>
    </w:r>
    <w:r w:rsidR="0074512B">
      <w:rPr>
        <w:rFonts w:hint="eastAsia"/>
        <w:color w:val="365F91"/>
      </w:rPr>
      <w:t>甲醇周报</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12B" w:rsidRPr="009B2722" w:rsidRDefault="00EC02F3" w:rsidP="00C32A93">
    <w:pPr>
      <w:rPr>
        <w:rFonts w:ascii="华文新魏" w:eastAsia="华文新魏"/>
        <w:i/>
        <w:color w:val="17365D"/>
        <w:sz w:val="44"/>
      </w:rPr>
    </w:pPr>
    <w:r w:rsidRPr="00EC02F3">
      <w:rPr>
        <w:noProof/>
      </w:rPr>
      <w:pict>
        <v:shapetype id="_x0000_t202" coordsize="21600,21600" o:spt="202" path="m,l,21600r21600,l21600,xe">
          <v:stroke joinstyle="miter"/>
          <v:path gradientshapeok="t" o:connecttype="rect"/>
        </v:shapetype>
        <v:shape id="文本框 2" o:spid="_x0000_s2071" type="#_x0000_t202" style="position:absolute;left:0;text-align:left;margin-left:316.7pt;margin-top:.75pt;width:174.35pt;height:36.3pt;z-index:251659776;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" stroked="f">
          <v:textbox style="mso-next-textbox:#文本框 2;mso-fit-shape-to-text:t">
            <w:txbxContent>
              <w:p w:rsidR="0074512B" w:rsidRPr="00D45027" w:rsidRDefault="0074512B" w:rsidP="00D45027">
                <w:pPr>
                  <w:jc w:val="right"/>
                  <w:rPr>
                    <w:rFonts w:ascii="华文新魏" w:eastAsia="华文新魏"/>
                    <w:i/>
                    <w:noProof/>
                    <w:color w:val="365F91"/>
                    <w:sz w:val="44"/>
                  </w:rPr>
                </w:pPr>
                <w:r w:rsidRPr="00D45027">
                  <w:rPr>
                    <w:rFonts w:ascii="华文新魏" w:eastAsia="华文新魏" w:hint="eastAsia"/>
                    <w:i/>
                    <w:noProof/>
                    <w:color w:val="365F91"/>
                    <w:sz w:val="44"/>
                  </w:rPr>
                  <w:t>专业创造价值</w:t>
                </w:r>
              </w:p>
            </w:txbxContent>
          </v:textbox>
        </v:shape>
      </w:pict>
    </w:r>
    <w:r w:rsidRPr="00EC02F3">
      <w:rPr>
        <w:noProof/>
        <w:color w:val="17365D"/>
      </w:rPr>
      <w:pict>
        <v:line id="_x0000_s2066" style="position:absolute;left:0;text-align:left;z-index:251658752" from="-70.5pt,-16.1pt" to="550.5pt,-16.1pt" strokecolor="#17365d" strokeweight="13.75pt"/>
      </w:pict>
    </w:r>
    <w:r w:rsidR="0074512B">
      <w:rPr>
        <w:noProof/>
        <w:color w:val="17365D"/>
      </w:rPr>
      <w:drawing>
        <wp:inline distT="0" distB="0" distL="0" distR="0">
          <wp:extent cx="2571750" cy="514350"/>
          <wp:effectExtent l="19050" t="0" r="0" b="0"/>
          <wp:docPr id="2" name="图片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1"/>
                  <a:srcRect/>
                  <a:stretch>
                    <a:fillRect/>
                  </a:stretch>
                </pic:blipFill>
                <pic:spPr bwMode="auto">
                  <a:xfrm>
                    <a:off x="0" y="0"/>
                    <a:ext cx="2571750" cy="514350"/>
                  </a:xfrm>
                  <a:prstGeom prst="rect">
                    <a:avLst/>
                  </a:prstGeom>
                  <a:noFill/>
                  <a:ln w="9525">
                    <a:noFill/>
                    <a:miter lim="800000"/>
                    <a:headEnd/>
                    <a:tailEnd/>
                  </a:ln>
                </pic:spPr>
              </pic:pic>
            </a:graphicData>
          </a:graphic>
        </wp:inline>
      </w:drawing>
    </w:r>
    <w:r w:rsidRPr="00EC02F3">
      <w:rPr>
        <w:noProof/>
        <w:color w:val="17365D"/>
      </w:rPr>
      <w:pict>
        <v:line id="_x0000_s2065" style="position:absolute;left:0;text-align:left;z-index:251657728;mso-position-horizontal-relative:text;mso-position-vertical-relative:text" from="-46.5pt,-16.1pt" to="574.5pt,-16.1pt" strokecolor="#f2f2f2" strokeweight="3pt">
          <v:shadow type="perspective" color="#243f60" opacity=".5" offset="1pt" offset2="-1pt"/>
        </v:line>
      </w:pict>
    </w:r>
    <w:r w:rsidR="0074512B" w:rsidRPr="009B2722">
      <w:rPr>
        <w:rFonts w:hint="eastAsia"/>
        <w:noProof/>
        <w:color w:val="17365D"/>
      </w:rPr>
      <w:t xml:space="preserve"> </w:t>
    </w:r>
    <w:r w:rsidR="0074512B">
      <w:rPr>
        <w:rFonts w:hint="eastAsia"/>
        <w:noProof/>
        <w:color w:val="17365D"/>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E476A"/>
    <w:multiLevelType w:val="hybridMultilevel"/>
    <w:tmpl w:val="C72EE14C"/>
    <w:lvl w:ilvl="0" w:tplc="C6FADD84">
      <w:start w:val="1"/>
      <w:numFmt w:val="bullet"/>
      <w:lvlText w:val="-"/>
      <w:lvlJc w:val="left"/>
      <w:pPr>
        <w:ind w:left="420" w:hanging="420"/>
      </w:pPr>
      <w:rPr>
        <w:rFonts w:ascii="Verdana" w:hAnsi="Verdana"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02FB0059"/>
    <w:multiLevelType w:val="hybridMultilevel"/>
    <w:tmpl w:val="06649378"/>
    <w:lvl w:ilvl="0" w:tplc="C6FADD84">
      <w:start w:val="1"/>
      <w:numFmt w:val="bullet"/>
      <w:lvlText w:val="-"/>
      <w:lvlJc w:val="left"/>
      <w:pPr>
        <w:ind w:left="2932" w:hanging="420"/>
      </w:pPr>
      <w:rPr>
        <w:rFonts w:ascii="Verdana" w:hAnsi="Verdana" w:hint="default"/>
      </w:rPr>
    </w:lvl>
    <w:lvl w:ilvl="1" w:tplc="04090003" w:tentative="1">
      <w:start w:val="1"/>
      <w:numFmt w:val="bullet"/>
      <w:lvlText w:val=""/>
      <w:lvlJc w:val="left"/>
      <w:pPr>
        <w:ind w:left="3352" w:hanging="420"/>
      </w:pPr>
      <w:rPr>
        <w:rFonts w:ascii="Wingdings" w:hAnsi="Wingdings" w:hint="default"/>
      </w:rPr>
    </w:lvl>
    <w:lvl w:ilvl="2" w:tplc="04090005" w:tentative="1">
      <w:start w:val="1"/>
      <w:numFmt w:val="bullet"/>
      <w:lvlText w:val=""/>
      <w:lvlJc w:val="left"/>
      <w:pPr>
        <w:ind w:left="3772" w:hanging="420"/>
      </w:pPr>
      <w:rPr>
        <w:rFonts w:ascii="Wingdings" w:hAnsi="Wingdings" w:hint="default"/>
      </w:rPr>
    </w:lvl>
    <w:lvl w:ilvl="3" w:tplc="04090001" w:tentative="1">
      <w:start w:val="1"/>
      <w:numFmt w:val="bullet"/>
      <w:lvlText w:val=""/>
      <w:lvlJc w:val="left"/>
      <w:pPr>
        <w:ind w:left="4192" w:hanging="420"/>
      </w:pPr>
      <w:rPr>
        <w:rFonts w:ascii="Wingdings" w:hAnsi="Wingdings" w:hint="default"/>
      </w:rPr>
    </w:lvl>
    <w:lvl w:ilvl="4" w:tplc="04090003" w:tentative="1">
      <w:start w:val="1"/>
      <w:numFmt w:val="bullet"/>
      <w:lvlText w:val=""/>
      <w:lvlJc w:val="left"/>
      <w:pPr>
        <w:ind w:left="4612" w:hanging="420"/>
      </w:pPr>
      <w:rPr>
        <w:rFonts w:ascii="Wingdings" w:hAnsi="Wingdings" w:hint="default"/>
      </w:rPr>
    </w:lvl>
    <w:lvl w:ilvl="5" w:tplc="04090005" w:tentative="1">
      <w:start w:val="1"/>
      <w:numFmt w:val="bullet"/>
      <w:lvlText w:val=""/>
      <w:lvlJc w:val="left"/>
      <w:pPr>
        <w:ind w:left="5032" w:hanging="420"/>
      </w:pPr>
      <w:rPr>
        <w:rFonts w:ascii="Wingdings" w:hAnsi="Wingdings" w:hint="default"/>
      </w:rPr>
    </w:lvl>
    <w:lvl w:ilvl="6" w:tplc="04090001" w:tentative="1">
      <w:start w:val="1"/>
      <w:numFmt w:val="bullet"/>
      <w:lvlText w:val=""/>
      <w:lvlJc w:val="left"/>
      <w:pPr>
        <w:ind w:left="5452" w:hanging="420"/>
      </w:pPr>
      <w:rPr>
        <w:rFonts w:ascii="Wingdings" w:hAnsi="Wingdings" w:hint="default"/>
      </w:rPr>
    </w:lvl>
    <w:lvl w:ilvl="7" w:tplc="04090003" w:tentative="1">
      <w:start w:val="1"/>
      <w:numFmt w:val="bullet"/>
      <w:lvlText w:val=""/>
      <w:lvlJc w:val="left"/>
      <w:pPr>
        <w:ind w:left="5872" w:hanging="420"/>
      </w:pPr>
      <w:rPr>
        <w:rFonts w:ascii="Wingdings" w:hAnsi="Wingdings" w:hint="default"/>
      </w:rPr>
    </w:lvl>
    <w:lvl w:ilvl="8" w:tplc="04090005" w:tentative="1">
      <w:start w:val="1"/>
      <w:numFmt w:val="bullet"/>
      <w:lvlText w:val=""/>
      <w:lvlJc w:val="left"/>
      <w:pPr>
        <w:ind w:left="6292" w:hanging="420"/>
      </w:pPr>
      <w:rPr>
        <w:rFonts w:ascii="Wingdings" w:hAnsi="Wingdings" w:hint="default"/>
      </w:rPr>
    </w:lvl>
  </w:abstractNum>
  <w:abstractNum w:abstractNumId="2">
    <w:nsid w:val="047B1AB7"/>
    <w:multiLevelType w:val="hybridMultilevel"/>
    <w:tmpl w:val="0B1470D8"/>
    <w:lvl w:ilvl="0" w:tplc="C6FADD84">
      <w:start w:val="1"/>
      <w:numFmt w:val="bullet"/>
      <w:lvlText w:val="-"/>
      <w:lvlJc w:val="left"/>
      <w:pPr>
        <w:ind w:left="3292" w:hanging="360"/>
      </w:pPr>
      <w:rPr>
        <w:rFonts w:ascii="Verdana" w:hAnsi="Verdana" w:hint="default"/>
      </w:rPr>
    </w:lvl>
    <w:lvl w:ilvl="1" w:tplc="04090019" w:tentative="1">
      <w:start w:val="1"/>
      <w:numFmt w:val="lowerLetter"/>
      <w:lvlText w:val="%2)"/>
      <w:lvlJc w:val="left"/>
      <w:pPr>
        <w:ind w:left="3772" w:hanging="420"/>
      </w:pPr>
    </w:lvl>
    <w:lvl w:ilvl="2" w:tplc="0409001B" w:tentative="1">
      <w:start w:val="1"/>
      <w:numFmt w:val="lowerRoman"/>
      <w:lvlText w:val="%3."/>
      <w:lvlJc w:val="right"/>
      <w:pPr>
        <w:ind w:left="4192" w:hanging="420"/>
      </w:pPr>
    </w:lvl>
    <w:lvl w:ilvl="3" w:tplc="0409000F" w:tentative="1">
      <w:start w:val="1"/>
      <w:numFmt w:val="decimal"/>
      <w:lvlText w:val="%4."/>
      <w:lvlJc w:val="left"/>
      <w:pPr>
        <w:ind w:left="4612" w:hanging="420"/>
      </w:pPr>
    </w:lvl>
    <w:lvl w:ilvl="4" w:tplc="04090019" w:tentative="1">
      <w:start w:val="1"/>
      <w:numFmt w:val="lowerLetter"/>
      <w:lvlText w:val="%5)"/>
      <w:lvlJc w:val="left"/>
      <w:pPr>
        <w:ind w:left="5032" w:hanging="420"/>
      </w:pPr>
    </w:lvl>
    <w:lvl w:ilvl="5" w:tplc="0409001B" w:tentative="1">
      <w:start w:val="1"/>
      <w:numFmt w:val="lowerRoman"/>
      <w:lvlText w:val="%6."/>
      <w:lvlJc w:val="right"/>
      <w:pPr>
        <w:ind w:left="5452" w:hanging="420"/>
      </w:pPr>
    </w:lvl>
    <w:lvl w:ilvl="6" w:tplc="0409000F" w:tentative="1">
      <w:start w:val="1"/>
      <w:numFmt w:val="decimal"/>
      <w:lvlText w:val="%7."/>
      <w:lvlJc w:val="left"/>
      <w:pPr>
        <w:ind w:left="5872" w:hanging="420"/>
      </w:pPr>
    </w:lvl>
    <w:lvl w:ilvl="7" w:tplc="04090019" w:tentative="1">
      <w:start w:val="1"/>
      <w:numFmt w:val="lowerLetter"/>
      <w:lvlText w:val="%8)"/>
      <w:lvlJc w:val="left"/>
      <w:pPr>
        <w:ind w:left="6292" w:hanging="420"/>
      </w:pPr>
    </w:lvl>
    <w:lvl w:ilvl="8" w:tplc="0409001B" w:tentative="1">
      <w:start w:val="1"/>
      <w:numFmt w:val="lowerRoman"/>
      <w:lvlText w:val="%9."/>
      <w:lvlJc w:val="right"/>
      <w:pPr>
        <w:ind w:left="6712" w:hanging="420"/>
      </w:pPr>
    </w:lvl>
  </w:abstractNum>
  <w:abstractNum w:abstractNumId="3">
    <w:nsid w:val="0718564D"/>
    <w:multiLevelType w:val="hybridMultilevel"/>
    <w:tmpl w:val="1AEEA3B0"/>
    <w:lvl w:ilvl="0" w:tplc="EE1426AE">
      <w:start w:val="1"/>
      <w:numFmt w:val="decimal"/>
      <w:lvlText w:val="%1、"/>
      <w:lvlJc w:val="left"/>
      <w:pPr>
        <w:ind w:left="3247" w:hanging="315"/>
      </w:pPr>
      <w:rPr>
        <w:rFonts w:hint="default"/>
      </w:rPr>
    </w:lvl>
    <w:lvl w:ilvl="1" w:tplc="04090019" w:tentative="1">
      <w:start w:val="1"/>
      <w:numFmt w:val="lowerLetter"/>
      <w:lvlText w:val="%2)"/>
      <w:lvlJc w:val="left"/>
      <w:pPr>
        <w:ind w:left="3772" w:hanging="420"/>
      </w:pPr>
    </w:lvl>
    <w:lvl w:ilvl="2" w:tplc="0409001B" w:tentative="1">
      <w:start w:val="1"/>
      <w:numFmt w:val="lowerRoman"/>
      <w:lvlText w:val="%3."/>
      <w:lvlJc w:val="right"/>
      <w:pPr>
        <w:ind w:left="4192" w:hanging="420"/>
      </w:pPr>
    </w:lvl>
    <w:lvl w:ilvl="3" w:tplc="0409000F" w:tentative="1">
      <w:start w:val="1"/>
      <w:numFmt w:val="decimal"/>
      <w:lvlText w:val="%4."/>
      <w:lvlJc w:val="left"/>
      <w:pPr>
        <w:ind w:left="4612" w:hanging="420"/>
      </w:pPr>
    </w:lvl>
    <w:lvl w:ilvl="4" w:tplc="04090019" w:tentative="1">
      <w:start w:val="1"/>
      <w:numFmt w:val="lowerLetter"/>
      <w:lvlText w:val="%5)"/>
      <w:lvlJc w:val="left"/>
      <w:pPr>
        <w:ind w:left="5032" w:hanging="420"/>
      </w:pPr>
    </w:lvl>
    <w:lvl w:ilvl="5" w:tplc="0409001B" w:tentative="1">
      <w:start w:val="1"/>
      <w:numFmt w:val="lowerRoman"/>
      <w:lvlText w:val="%6."/>
      <w:lvlJc w:val="right"/>
      <w:pPr>
        <w:ind w:left="5452" w:hanging="420"/>
      </w:pPr>
    </w:lvl>
    <w:lvl w:ilvl="6" w:tplc="0409000F" w:tentative="1">
      <w:start w:val="1"/>
      <w:numFmt w:val="decimal"/>
      <w:lvlText w:val="%7."/>
      <w:lvlJc w:val="left"/>
      <w:pPr>
        <w:ind w:left="5872" w:hanging="420"/>
      </w:pPr>
    </w:lvl>
    <w:lvl w:ilvl="7" w:tplc="04090019" w:tentative="1">
      <w:start w:val="1"/>
      <w:numFmt w:val="lowerLetter"/>
      <w:lvlText w:val="%8)"/>
      <w:lvlJc w:val="left"/>
      <w:pPr>
        <w:ind w:left="6292" w:hanging="420"/>
      </w:pPr>
    </w:lvl>
    <w:lvl w:ilvl="8" w:tplc="0409001B" w:tentative="1">
      <w:start w:val="1"/>
      <w:numFmt w:val="lowerRoman"/>
      <w:lvlText w:val="%9."/>
      <w:lvlJc w:val="right"/>
      <w:pPr>
        <w:ind w:left="6712" w:hanging="420"/>
      </w:pPr>
    </w:lvl>
  </w:abstractNum>
  <w:abstractNum w:abstractNumId="4">
    <w:nsid w:val="0AE523AF"/>
    <w:multiLevelType w:val="hybridMultilevel"/>
    <w:tmpl w:val="72A0FF68"/>
    <w:lvl w:ilvl="0" w:tplc="04090001">
      <w:start w:val="1"/>
      <w:numFmt w:val="bullet"/>
      <w:lvlText w:val=""/>
      <w:lvlJc w:val="left"/>
      <w:pPr>
        <w:ind w:left="2932" w:hanging="420"/>
      </w:pPr>
      <w:rPr>
        <w:rFonts w:ascii="Wingdings" w:hAnsi="Wingdings" w:hint="default"/>
      </w:rPr>
    </w:lvl>
    <w:lvl w:ilvl="1" w:tplc="04090003" w:tentative="1">
      <w:start w:val="1"/>
      <w:numFmt w:val="bullet"/>
      <w:lvlText w:val=""/>
      <w:lvlJc w:val="left"/>
      <w:pPr>
        <w:ind w:left="3352" w:hanging="420"/>
      </w:pPr>
      <w:rPr>
        <w:rFonts w:ascii="Wingdings" w:hAnsi="Wingdings" w:hint="default"/>
      </w:rPr>
    </w:lvl>
    <w:lvl w:ilvl="2" w:tplc="04090005" w:tentative="1">
      <w:start w:val="1"/>
      <w:numFmt w:val="bullet"/>
      <w:lvlText w:val=""/>
      <w:lvlJc w:val="left"/>
      <w:pPr>
        <w:ind w:left="3772" w:hanging="420"/>
      </w:pPr>
      <w:rPr>
        <w:rFonts w:ascii="Wingdings" w:hAnsi="Wingdings" w:hint="default"/>
      </w:rPr>
    </w:lvl>
    <w:lvl w:ilvl="3" w:tplc="04090001" w:tentative="1">
      <w:start w:val="1"/>
      <w:numFmt w:val="bullet"/>
      <w:lvlText w:val=""/>
      <w:lvlJc w:val="left"/>
      <w:pPr>
        <w:ind w:left="4192" w:hanging="420"/>
      </w:pPr>
      <w:rPr>
        <w:rFonts w:ascii="Wingdings" w:hAnsi="Wingdings" w:hint="default"/>
      </w:rPr>
    </w:lvl>
    <w:lvl w:ilvl="4" w:tplc="04090003" w:tentative="1">
      <w:start w:val="1"/>
      <w:numFmt w:val="bullet"/>
      <w:lvlText w:val=""/>
      <w:lvlJc w:val="left"/>
      <w:pPr>
        <w:ind w:left="4612" w:hanging="420"/>
      </w:pPr>
      <w:rPr>
        <w:rFonts w:ascii="Wingdings" w:hAnsi="Wingdings" w:hint="default"/>
      </w:rPr>
    </w:lvl>
    <w:lvl w:ilvl="5" w:tplc="04090005" w:tentative="1">
      <w:start w:val="1"/>
      <w:numFmt w:val="bullet"/>
      <w:lvlText w:val=""/>
      <w:lvlJc w:val="left"/>
      <w:pPr>
        <w:ind w:left="5032" w:hanging="420"/>
      </w:pPr>
      <w:rPr>
        <w:rFonts w:ascii="Wingdings" w:hAnsi="Wingdings" w:hint="default"/>
      </w:rPr>
    </w:lvl>
    <w:lvl w:ilvl="6" w:tplc="04090001" w:tentative="1">
      <w:start w:val="1"/>
      <w:numFmt w:val="bullet"/>
      <w:lvlText w:val=""/>
      <w:lvlJc w:val="left"/>
      <w:pPr>
        <w:ind w:left="5452" w:hanging="420"/>
      </w:pPr>
      <w:rPr>
        <w:rFonts w:ascii="Wingdings" w:hAnsi="Wingdings" w:hint="default"/>
      </w:rPr>
    </w:lvl>
    <w:lvl w:ilvl="7" w:tplc="04090003" w:tentative="1">
      <w:start w:val="1"/>
      <w:numFmt w:val="bullet"/>
      <w:lvlText w:val=""/>
      <w:lvlJc w:val="left"/>
      <w:pPr>
        <w:ind w:left="5872" w:hanging="420"/>
      </w:pPr>
      <w:rPr>
        <w:rFonts w:ascii="Wingdings" w:hAnsi="Wingdings" w:hint="default"/>
      </w:rPr>
    </w:lvl>
    <w:lvl w:ilvl="8" w:tplc="04090005" w:tentative="1">
      <w:start w:val="1"/>
      <w:numFmt w:val="bullet"/>
      <w:lvlText w:val=""/>
      <w:lvlJc w:val="left"/>
      <w:pPr>
        <w:ind w:left="6292" w:hanging="420"/>
      </w:pPr>
      <w:rPr>
        <w:rFonts w:ascii="Wingdings" w:hAnsi="Wingdings" w:hint="default"/>
      </w:rPr>
    </w:lvl>
  </w:abstractNum>
  <w:abstractNum w:abstractNumId="5">
    <w:nsid w:val="0C1C5117"/>
    <w:multiLevelType w:val="hybridMultilevel"/>
    <w:tmpl w:val="D5C80660"/>
    <w:lvl w:ilvl="0" w:tplc="0409000F">
      <w:start w:val="1"/>
      <w:numFmt w:val="decimal"/>
      <w:lvlText w:val="%1."/>
      <w:lvlJc w:val="left"/>
      <w:pPr>
        <w:ind w:left="3352" w:hanging="420"/>
      </w:pPr>
    </w:lvl>
    <w:lvl w:ilvl="1" w:tplc="04090019" w:tentative="1">
      <w:start w:val="1"/>
      <w:numFmt w:val="lowerLetter"/>
      <w:lvlText w:val="%2)"/>
      <w:lvlJc w:val="left"/>
      <w:pPr>
        <w:ind w:left="3772" w:hanging="420"/>
      </w:pPr>
    </w:lvl>
    <w:lvl w:ilvl="2" w:tplc="0409001B" w:tentative="1">
      <w:start w:val="1"/>
      <w:numFmt w:val="lowerRoman"/>
      <w:lvlText w:val="%3."/>
      <w:lvlJc w:val="right"/>
      <w:pPr>
        <w:ind w:left="4192" w:hanging="420"/>
      </w:pPr>
    </w:lvl>
    <w:lvl w:ilvl="3" w:tplc="0409000F" w:tentative="1">
      <w:start w:val="1"/>
      <w:numFmt w:val="decimal"/>
      <w:lvlText w:val="%4."/>
      <w:lvlJc w:val="left"/>
      <w:pPr>
        <w:ind w:left="4612" w:hanging="420"/>
      </w:pPr>
    </w:lvl>
    <w:lvl w:ilvl="4" w:tplc="04090019" w:tentative="1">
      <w:start w:val="1"/>
      <w:numFmt w:val="lowerLetter"/>
      <w:lvlText w:val="%5)"/>
      <w:lvlJc w:val="left"/>
      <w:pPr>
        <w:ind w:left="5032" w:hanging="420"/>
      </w:pPr>
    </w:lvl>
    <w:lvl w:ilvl="5" w:tplc="0409001B" w:tentative="1">
      <w:start w:val="1"/>
      <w:numFmt w:val="lowerRoman"/>
      <w:lvlText w:val="%6."/>
      <w:lvlJc w:val="right"/>
      <w:pPr>
        <w:ind w:left="5452" w:hanging="420"/>
      </w:pPr>
    </w:lvl>
    <w:lvl w:ilvl="6" w:tplc="0409000F" w:tentative="1">
      <w:start w:val="1"/>
      <w:numFmt w:val="decimal"/>
      <w:lvlText w:val="%7."/>
      <w:lvlJc w:val="left"/>
      <w:pPr>
        <w:ind w:left="5872" w:hanging="420"/>
      </w:pPr>
    </w:lvl>
    <w:lvl w:ilvl="7" w:tplc="04090019" w:tentative="1">
      <w:start w:val="1"/>
      <w:numFmt w:val="lowerLetter"/>
      <w:lvlText w:val="%8)"/>
      <w:lvlJc w:val="left"/>
      <w:pPr>
        <w:ind w:left="6292" w:hanging="420"/>
      </w:pPr>
    </w:lvl>
    <w:lvl w:ilvl="8" w:tplc="0409001B" w:tentative="1">
      <w:start w:val="1"/>
      <w:numFmt w:val="lowerRoman"/>
      <w:lvlText w:val="%9."/>
      <w:lvlJc w:val="right"/>
      <w:pPr>
        <w:ind w:left="6712" w:hanging="420"/>
      </w:pPr>
    </w:lvl>
  </w:abstractNum>
  <w:abstractNum w:abstractNumId="6">
    <w:nsid w:val="0E964811"/>
    <w:multiLevelType w:val="hybridMultilevel"/>
    <w:tmpl w:val="E4927694"/>
    <w:lvl w:ilvl="0" w:tplc="04090001">
      <w:start w:val="1"/>
      <w:numFmt w:val="bullet"/>
      <w:lvlText w:val=""/>
      <w:lvlJc w:val="left"/>
      <w:pPr>
        <w:ind w:left="3292" w:hanging="360"/>
      </w:pPr>
      <w:rPr>
        <w:rFonts w:ascii="Wingdings" w:hAnsi="Wingdings" w:hint="default"/>
      </w:rPr>
    </w:lvl>
    <w:lvl w:ilvl="1" w:tplc="04090019" w:tentative="1">
      <w:start w:val="1"/>
      <w:numFmt w:val="lowerLetter"/>
      <w:lvlText w:val="%2)"/>
      <w:lvlJc w:val="left"/>
      <w:pPr>
        <w:ind w:left="3772" w:hanging="420"/>
      </w:pPr>
    </w:lvl>
    <w:lvl w:ilvl="2" w:tplc="0409001B" w:tentative="1">
      <w:start w:val="1"/>
      <w:numFmt w:val="lowerRoman"/>
      <w:lvlText w:val="%3."/>
      <w:lvlJc w:val="right"/>
      <w:pPr>
        <w:ind w:left="4192" w:hanging="420"/>
      </w:pPr>
    </w:lvl>
    <w:lvl w:ilvl="3" w:tplc="0409000F" w:tentative="1">
      <w:start w:val="1"/>
      <w:numFmt w:val="decimal"/>
      <w:lvlText w:val="%4."/>
      <w:lvlJc w:val="left"/>
      <w:pPr>
        <w:ind w:left="4612" w:hanging="420"/>
      </w:pPr>
    </w:lvl>
    <w:lvl w:ilvl="4" w:tplc="04090019" w:tentative="1">
      <w:start w:val="1"/>
      <w:numFmt w:val="lowerLetter"/>
      <w:lvlText w:val="%5)"/>
      <w:lvlJc w:val="left"/>
      <w:pPr>
        <w:ind w:left="5032" w:hanging="420"/>
      </w:pPr>
    </w:lvl>
    <w:lvl w:ilvl="5" w:tplc="0409001B" w:tentative="1">
      <w:start w:val="1"/>
      <w:numFmt w:val="lowerRoman"/>
      <w:lvlText w:val="%6."/>
      <w:lvlJc w:val="right"/>
      <w:pPr>
        <w:ind w:left="5452" w:hanging="420"/>
      </w:pPr>
    </w:lvl>
    <w:lvl w:ilvl="6" w:tplc="0409000F" w:tentative="1">
      <w:start w:val="1"/>
      <w:numFmt w:val="decimal"/>
      <w:lvlText w:val="%7."/>
      <w:lvlJc w:val="left"/>
      <w:pPr>
        <w:ind w:left="5872" w:hanging="420"/>
      </w:pPr>
    </w:lvl>
    <w:lvl w:ilvl="7" w:tplc="04090019" w:tentative="1">
      <w:start w:val="1"/>
      <w:numFmt w:val="lowerLetter"/>
      <w:lvlText w:val="%8)"/>
      <w:lvlJc w:val="left"/>
      <w:pPr>
        <w:ind w:left="6292" w:hanging="420"/>
      </w:pPr>
    </w:lvl>
    <w:lvl w:ilvl="8" w:tplc="0409001B" w:tentative="1">
      <w:start w:val="1"/>
      <w:numFmt w:val="lowerRoman"/>
      <w:lvlText w:val="%9."/>
      <w:lvlJc w:val="right"/>
      <w:pPr>
        <w:ind w:left="6712" w:hanging="420"/>
      </w:pPr>
    </w:lvl>
  </w:abstractNum>
  <w:abstractNum w:abstractNumId="7">
    <w:nsid w:val="153D7979"/>
    <w:multiLevelType w:val="hybridMultilevel"/>
    <w:tmpl w:val="B6848EC2"/>
    <w:lvl w:ilvl="0" w:tplc="04090009">
      <w:start w:val="1"/>
      <w:numFmt w:val="bullet"/>
      <w:lvlText w:val=""/>
      <w:lvlJc w:val="left"/>
      <w:pPr>
        <w:ind w:left="3772" w:hanging="420"/>
      </w:pPr>
      <w:rPr>
        <w:rFonts w:ascii="Wingdings" w:hAnsi="Wingdings" w:hint="default"/>
      </w:rPr>
    </w:lvl>
    <w:lvl w:ilvl="1" w:tplc="04090003" w:tentative="1">
      <w:start w:val="1"/>
      <w:numFmt w:val="bullet"/>
      <w:lvlText w:val=""/>
      <w:lvlJc w:val="left"/>
      <w:pPr>
        <w:ind w:left="4192" w:hanging="420"/>
      </w:pPr>
      <w:rPr>
        <w:rFonts w:ascii="Wingdings" w:hAnsi="Wingdings" w:hint="default"/>
      </w:rPr>
    </w:lvl>
    <w:lvl w:ilvl="2" w:tplc="04090005" w:tentative="1">
      <w:start w:val="1"/>
      <w:numFmt w:val="bullet"/>
      <w:lvlText w:val=""/>
      <w:lvlJc w:val="left"/>
      <w:pPr>
        <w:ind w:left="4612" w:hanging="420"/>
      </w:pPr>
      <w:rPr>
        <w:rFonts w:ascii="Wingdings" w:hAnsi="Wingdings" w:hint="default"/>
      </w:rPr>
    </w:lvl>
    <w:lvl w:ilvl="3" w:tplc="04090001" w:tentative="1">
      <w:start w:val="1"/>
      <w:numFmt w:val="bullet"/>
      <w:lvlText w:val=""/>
      <w:lvlJc w:val="left"/>
      <w:pPr>
        <w:ind w:left="5032" w:hanging="420"/>
      </w:pPr>
      <w:rPr>
        <w:rFonts w:ascii="Wingdings" w:hAnsi="Wingdings" w:hint="default"/>
      </w:rPr>
    </w:lvl>
    <w:lvl w:ilvl="4" w:tplc="04090003" w:tentative="1">
      <w:start w:val="1"/>
      <w:numFmt w:val="bullet"/>
      <w:lvlText w:val=""/>
      <w:lvlJc w:val="left"/>
      <w:pPr>
        <w:ind w:left="5452" w:hanging="420"/>
      </w:pPr>
      <w:rPr>
        <w:rFonts w:ascii="Wingdings" w:hAnsi="Wingdings" w:hint="default"/>
      </w:rPr>
    </w:lvl>
    <w:lvl w:ilvl="5" w:tplc="04090005" w:tentative="1">
      <w:start w:val="1"/>
      <w:numFmt w:val="bullet"/>
      <w:lvlText w:val=""/>
      <w:lvlJc w:val="left"/>
      <w:pPr>
        <w:ind w:left="5872" w:hanging="420"/>
      </w:pPr>
      <w:rPr>
        <w:rFonts w:ascii="Wingdings" w:hAnsi="Wingdings" w:hint="default"/>
      </w:rPr>
    </w:lvl>
    <w:lvl w:ilvl="6" w:tplc="04090001" w:tentative="1">
      <w:start w:val="1"/>
      <w:numFmt w:val="bullet"/>
      <w:lvlText w:val=""/>
      <w:lvlJc w:val="left"/>
      <w:pPr>
        <w:ind w:left="6292" w:hanging="420"/>
      </w:pPr>
      <w:rPr>
        <w:rFonts w:ascii="Wingdings" w:hAnsi="Wingdings" w:hint="default"/>
      </w:rPr>
    </w:lvl>
    <w:lvl w:ilvl="7" w:tplc="04090003" w:tentative="1">
      <w:start w:val="1"/>
      <w:numFmt w:val="bullet"/>
      <w:lvlText w:val=""/>
      <w:lvlJc w:val="left"/>
      <w:pPr>
        <w:ind w:left="6712" w:hanging="420"/>
      </w:pPr>
      <w:rPr>
        <w:rFonts w:ascii="Wingdings" w:hAnsi="Wingdings" w:hint="default"/>
      </w:rPr>
    </w:lvl>
    <w:lvl w:ilvl="8" w:tplc="04090005" w:tentative="1">
      <w:start w:val="1"/>
      <w:numFmt w:val="bullet"/>
      <w:lvlText w:val=""/>
      <w:lvlJc w:val="left"/>
      <w:pPr>
        <w:ind w:left="7132" w:hanging="420"/>
      </w:pPr>
      <w:rPr>
        <w:rFonts w:ascii="Wingdings" w:hAnsi="Wingdings" w:hint="default"/>
      </w:rPr>
    </w:lvl>
  </w:abstractNum>
  <w:abstractNum w:abstractNumId="8">
    <w:nsid w:val="192E377C"/>
    <w:multiLevelType w:val="hybridMultilevel"/>
    <w:tmpl w:val="9386EA3A"/>
    <w:lvl w:ilvl="0" w:tplc="0409000F">
      <w:start w:val="1"/>
      <w:numFmt w:val="decimal"/>
      <w:lvlText w:val="%1."/>
      <w:lvlJc w:val="left"/>
      <w:pPr>
        <w:ind w:left="2965" w:hanging="420"/>
      </w:pPr>
    </w:lvl>
    <w:lvl w:ilvl="1" w:tplc="04090019" w:tentative="1">
      <w:start w:val="1"/>
      <w:numFmt w:val="lowerLetter"/>
      <w:lvlText w:val="%2)"/>
      <w:lvlJc w:val="left"/>
      <w:pPr>
        <w:ind w:left="3385" w:hanging="420"/>
      </w:pPr>
    </w:lvl>
    <w:lvl w:ilvl="2" w:tplc="0409001B" w:tentative="1">
      <w:start w:val="1"/>
      <w:numFmt w:val="lowerRoman"/>
      <w:lvlText w:val="%3."/>
      <w:lvlJc w:val="right"/>
      <w:pPr>
        <w:ind w:left="3805" w:hanging="420"/>
      </w:pPr>
    </w:lvl>
    <w:lvl w:ilvl="3" w:tplc="0409000F" w:tentative="1">
      <w:start w:val="1"/>
      <w:numFmt w:val="decimal"/>
      <w:lvlText w:val="%4."/>
      <w:lvlJc w:val="left"/>
      <w:pPr>
        <w:ind w:left="4225" w:hanging="420"/>
      </w:pPr>
    </w:lvl>
    <w:lvl w:ilvl="4" w:tplc="04090019" w:tentative="1">
      <w:start w:val="1"/>
      <w:numFmt w:val="lowerLetter"/>
      <w:lvlText w:val="%5)"/>
      <w:lvlJc w:val="left"/>
      <w:pPr>
        <w:ind w:left="4645" w:hanging="420"/>
      </w:pPr>
    </w:lvl>
    <w:lvl w:ilvl="5" w:tplc="0409001B" w:tentative="1">
      <w:start w:val="1"/>
      <w:numFmt w:val="lowerRoman"/>
      <w:lvlText w:val="%6."/>
      <w:lvlJc w:val="right"/>
      <w:pPr>
        <w:ind w:left="5065" w:hanging="420"/>
      </w:pPr>
    </w:lvl>
    <w:lvl w:ilvl="6" w:tplc="0409000F" w:tentative="1">
      <w:start w:val="1"/>
      <w:numFmt w:val="decimal"/>
      <w:lvlText w:val="%7."/>
      <w:lvlJc w:val="left"/>
      <w:pPr>
        <w:ind w:left="5485" w:hanging="420"/>
      </w:pPr>
    </w:lvl>
    <w:lvl w:ilvl="7" w:tplc="04090019" w:tentative="1">
      <w:start w:val="1"/>
      <w:numFmt w:val="lowerLetter"/>
      <w:lvlText w:val="%8)"/>
      <w:lvlJc w:val="left"/>
      <w:pPr>
        <w:ind w:left="5905" w:hanging="420"/>
      </w:pPr>
    </w:lvl>
    <w:lvl w:ilvl="8" w:tplc="0409001B" w:tentative="1">
      <w:start w:val="1"/>
      <w:numFmt w:val="lowerRoman"/>
      <w:lvlText w:val="%9."/>
      <w:lvlJc w:val="right"/>
      <w:pPr>
        <w:ind w:left="6325" w:hanging="420"/>
      </w:pPr>
    </w:lvl>
  </w:abstractNum>
  <w:abstractNum w:abstractNumId="9">
    <w:nsid w:val="1BE6778C"/>
    <w:multiLevelType w:val="hybridMultilevel"/>
    <w:tmpl w:val="2EA25B92"/>
    <w:lvl w:ilvl="0" w:tplc="4F18BB48">
      <w:start w:val="1"/>
      <w:numFmt w:val="bullet"/>
      <w:lvlText w:val="-"/>
      <w:lvlJc w:val="left"/>
      <w:pPr>
        <w:ind w:left="1320" w:hanging="420"/>
      </w:pPr>
      <w:rPr>
        <w:rFonts w:ascii="Batang" w:eastAsia="Batang" w:hAnsi="Batang" w:hint="eastAsia"/>
        <w:color w:val="auto"/>
      </w:rPr>
    </w:lvl>
    <w:lvl w:ilvl="1" w:tplc="04090003" w:tentative="1">
      <w:start w:val="1"/>
      <w:numFmt w:val="bullet"/>
      <w:lvlText w:val=""/>
      <w:lvlJc w:val="left"/>
      <w:pPr>
        <w:ind w:left="1740" w:hanging="420"/>
      </w:pPr>
      <w:rPr>
        <w:rFonts w:ascii="Wingdings" w:hAnsi="Wingdings" w:hint="default"/>
      </w:rPr>
    </w:lvl>
    <w:lvl w:ilvl="2" w:tplc="04090005" w:tentative="1">
      <w:start w:val="1"/>
      <w:numFmt w:val="bullet"/>
      <w:lvlText w:val=""/>
      <w:lvlJc w:val="left"/>
      <w:pPr>
        <w:ind w:left="2160" w:hanging="420"/>
      </w:pPr>
      <w:rPr>
        <w:rFonts w:ascii="Wingdings" w:hAnsi="Wingdings" w:hint="default"/>
      </w:rPr>
    </w:lvl>
    <w:lvl w:ilvl="3" w:tplc="04090001" w:tentative="1">
      <w:start w:val="1"/>
      <w:numFmt w:val="bullet"/>
      <w:lvlText w:val=""/>
      <w:lvlJc w:val="left"/>
      <w:pPr>
        <w:ind w:left="2580" w:hanging="420"/>
      </w:pPr>
      <w:rPr>
        <w:rFonts w:ascii="Wingdings" w:hAnsi="Wingdings" w:hint="default"/>
      </w:rPr>
    </w:lvl>
    <w:lvl w:ilvl="4" w:tplc="04090003" w:tentative="1">
      <w:start w:val="1"/>
      <w:numFmt w:val="bullet"/>
      <w:lvlText w:val=""/>
      <w:lvlJc w:val="left"/>
      <w:pPr>
        <w:ind w:left="3000" w:hanging="420"/>
      </w:pPr>
      <w:rPr>
        <w:rFonts w:ascii="Wingdings" w:hAnsi="Wingdings" w:hint="default"/>
      </w:rPr>
    </w:lvl>
    <w:lvl w:ilvl="5" w:tplc="04090005" w:tentative="1">
      <w:start w:val="1"/>
      <w:numFmt w:val="bullet"/>
      <w:lvlText w:val=""/>
      <w:lvlJc w:val="left"/>
      <w:pPr>
        <w:ind w:left="3420" w:hanging="420"/>
      </w:pPr>
      <w:rPr>
        <w:rFonts w:ascii="Wingdings" w:hAnsi="Wingdings" w:hint="default"/>
      </w:rPr>
    </w:lvl>
    <w:lvl w:ilvl="6" w:tplc="04090001" w:tentative="1">
      <w:start w:val="1"/>
      <w:numFmt w:val="bullet"/>
      <w:lvlText w:val=""/>
      <w:lvlJc w:val="left"/>
      <w:pPr>
        <w:ind w:left="3840" w:hanging="420"/>
      </w:pPr>
      <w:rPr>
        <w:rFonts w:ascii="Wingdings" w:hAnsi="Wingdings" w:hint="default"/>
      </w:rPr>
    </w:lvl>
    <w:lvl w:ilvl="7" w:tplc="04090003" w:tentative="1">
      <w:start w:val="1"/>
      <w:numFmt w:val="bullet"/>
      <w:lvlText w:val=""/>
      <w:lvlJc w:val="left"/>
      <w:pPr>
        <w:ind w:left="4260" w:hanging="420"/>
      </w:pPr>
      <w:rPr>
        <w:rFonts w:ascii="Wingdings" w:hAnsi="Wingdings" w:hint="default"/>
      </w:rPr>
    </w:lvl>
    <w:lvl w:ilvl="8" w:tplc="04090005" w:tentative="1">
      <w:start w:val="1"/>
      <w:numFmt w:val="bullet"/>
      <w:lvlText w:val=""/>
      <w:lvlJc w:val="left"/>
      <w:pPr>
        <w:ind w:left="4680" w:hanging="420"/>
      </w:pPr>
      <w:rPr>
        <w:rFonts w:ascii="Wingdings" w:hAnsi="Wingdings" w:hint="default"/>
      </w:rPr>
    </w:lvl>
  </w:abstractNum>
  <w:abstractNum w:abstractNumId="10">
    <w:nsid w:val="1D65626F"/>
    <w:multiLevelType w:val="hybridMultilevel"/>
    <w:tmpl w:val="14E01CD4"/>
    <w:lvl w:ilvl="0" w:tplc="7570C430">
      <w:start w:val="1"/>
      <w:numFmt w:val="decimal"/>
      <w:lvlText w:val="%1、"/>
      <w:lvlJc w:val="left"/>
      <w:pPr>
        <w:ind w:left="3292" w:hanging="360"/>
      </w:pPr>
      <w:rPr>
        <w:rFonts w:hint="default"/>
      </w:rPr>
    </w:lvl>
    <w:lvl w:ilvl="1" w:tplc="04090019" w:tentative="1">
      <w:start w:val="1"/>
      <w:numFmt w:val="lowerLetter"/>
      <w:lvlText w:val="%2)"/>
      <w:lvlJc w:val="left"/>
      <w:pPr>
        <w:ind w:left="3772" w:hanging="420"/>
      </w:pPr>
    </w:lvl>
    <w:lvl w:ilvl="2" w:tplc="0409001B" w:tentative="1">
      <w:start w:val="1"/>
      <w:numFmt w:val="lowerRoman"/>
      <w:lvlText w:val="%3."/>
      <w:lvlJc w:val="right"/>
      <w:pPr>
        <w:ind w:left="4192" w:hanging="420"/>
      </w:pPr>
    </w:lvl>
    <w:lvl w:ilvl="3" w:tplc="0409000F" w:tentative="1">
      <w:start w:val="1"/>
      <w:numFmt w:val="decimal"/>
      <w:lvlText w:val="%4."/>
      <w:lvlJc w:val="left"/>
      <w:pPr>
        <w:ind w:left="4612" w:hanging="420"/>
      </w:pPr>
    </w:lvl>
    <w:lvl w:ilvl="4" w:tplc="04090019" w:tentative="1">
      <w:start w:val="1"/>
      <w:numFmt w:val="lowerLetter"/>
      <w:lvlText w:val="%5)"/>
      <w:lvlJc w:val="left"/>
      <w:pPr>
        <w:ind w:left="5032" w:hanging="420"/>
      </w:pPr>
    </w:lvl>
    <w:lvl w:ilvl="5" w:tplc="0409001B" w:tentative="1">
      <w:start w:val="1"/>
      <w:numFmt w:val="lowerRoman"/>
      <w:lvlText w:val="%6."/>
      <w:lvlJc w:val="right"/>
      <w:pPr>
        <w:ind w:left="5452" w:hanging="420"/>
      </w:pPr>
    </w:lvl>
    <w:lvl w:ilvl="6" w:tplc="0409000F" w:tentative="1">
      <w:start w:val="1"/>
      <w:numFmt w:val="decimal"/>
      <w:lvlText w:val="%7."/>
      <w:lvlJc w:val="left"/>
      <w:pPr>
        <w:ind w:left="5872" w:hanging="420"/>
      </w:pPr>
    </w:lvl>
    <w:lvl w:ilvl="7" w:tplc="04090019" w:tentative="1">
      <w:start w:val="1"/>
      <w:numFmt w:val="lowerLetter"/>
      <w:lvlText w:val="%8)"/>
      <w:lvlJc w:val="left"/>
      <w:pPr>
        <w:ind w:left="6292" w:hanging="420"/>
      </w:pPr>
    </w:lvl>
    <w:lvl w:ilvl="8" w:tplc="0409001B" w:tentative="1">
      <w:start w:val="1"/>
      <w:numFmt w:val="lowerRoman"/>
      <w:lvlText w:val="%9."/>
      <w:lvlJc w:val="right"/>
      <w:pPr>
        <w:ind w:left="6712" w:hanging="420"/>
      </w:pPr>
    </w:lvl>
  </w:abstractNum>
  <w:abstractNum w:abstractNumId="11">
    <w:nsid w:val="1F4F4913"/>
    <w:multiLevelType w:val="hybridMultilevel"/>
    <w:tmpl w:val="5B369DF2"/>
    <w:lvl w:ilvl="0" w:tplc="EE1426AE">
      <w:start w:val="1"/>
      <w:numFmt w:val="decimal"/>
      <w:lvlText w:val="%1、"/>
      <w:lvlJc w:val="left"/>
      <w:pPr>
        <w:ind w:left="315" w:hanging="31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273F644D"/>
    <w:multiLevelType w:val="hybridMultilevel"/>
    <w:tmpl w:val="F64C5B7C"/>
    <w:lvl w:ilvl="0" w:tplc="0409000F">
      <w:start w:val="1"/>
      <w:numFmt w:val="decimal"/>
      <w:lvlText w:val="%1."/>
      <w:lvlJc w:val="left"/>
      <w:pPr>
        <w:ind w:left="3352" w:hanging="420"/>
      </w:pPr>
    </w:lvl>
    <w:lvl w:ilvl="1" w:tplc="04090019" w:tentative="1">
      <w:start w:val="1"/>
      <w:numFmt w:val="lowerLetter"/>
      <w:lvlText w:val="%2)"/>
      <w:lvlJc w:val="left"/>
      <w:pPr>
        <w:ind w:left="3772" w:hanging="420"/>
      </w:pPr>
    </w:lvl>
    <w:lvl w:ilvl="2" w:tplc="0409001B" w:tentative="1">
      <w:start w:val="1"/>
      <w:numFmt w:val="lowerRoman"/>
      <w:lvlText w:val="%3."/>
      <w:lvlJc w:val="right"/>
      <w:pPr>
        <w:ind w:left="4192" w:hanging="420"/>
      </w:pPr>
    </w:lvl>
    <w:lvl w:ilvl="3" w:tplc="0409000F" w:tentative="1">
      <w:start w:val="1"/>
      <w:numFmt w:val="decimal"/>
      <w:lvlText w:val="%4."/>
      <w:lvlJc w:val="left"/>
      <w:pPr>
        <w:ind w:left="4612" w:hanging="420"/>
      </w:pPr>
    </w:lvl>
    <w:lvl w:ilvl="4" w:tplc="04090019" w:tentative="1">
      <w:start w:val="1"/>
      <w:numFmt w:val="lowerLetter"/>
      <w:lvlText w:val="%5)"/>
      <w:lvlJc w:val="left"/>
      <w:pPr>
        <w:ind w:left="5032" w:hanging="420"/>
      </w:pPr>
    </w:lvl>
    <w:lvl w:ilvl="5" w:tplc="0409001B" w:tentative="1">
      <w:start w:val="1"/>
      <w:numFmt w:val="lowerRoman"/>
      <w:lvlText w:val="%6."/>
      <w:lvlJc w:val="right"/>
      <w:pPr>
        <w:ind w:left="5452" w:hanging="420"/>
      </w:pPr>
    </w:lvl>
    <w:lvl w:ilvl="6" w:tplc="0409000F" w:tentative="1">
      <w:start w:val="1"/>
      <w:numFmt w:val="decimal"/>
      <w:lvlText w:val="%7."/>
      <w:lvlJc w:val="left"/>
      <w:pPr>
        <w:ind w:left="5872" w:hanging="420"/>
      </w:pPr>
    </w:lvl>
    <w:lvl w:ilvl="7" w:tplc="04090019" w:tentative="1">
      <w:start w:val="1"/>
      <w:numFmt w:val="lowerLetter"/>
      <w:lvlText w:val="%8)"/>
      <w:lvlJc w:val="left"/>
      <w:pPr>
        <w:ind w:left="6292" w:hanging="420"/>
      </w:pPr>
    </w:lvl>
    <w:lvl w:ilvl="8" w:tplc="0409001B" w:tentative="1">
      <w:start w:val="1"/>
      <w:numFmt w:val="lowerRoman"/>
      <w:lvlText w:val="%9."/>
      <w:lvlJc w:val="right"/>
      <w:pPr>
        <w:ind w:left="6712" w:hanging="420"/>
      </w:pPr>
    </w:lvl>
  </w:abstractNum>
  <w:abstractNum w:abstractNumId="13">
    <w:nsid w:val="28F21707"/>
    <w:multiLevelType w:val="hybridMultilevel"/>
    <w:tmpl w:val="F264860A"/>
    <w:lvl w:ilvl="0" w:tplc="7570C430">
      <w:start w:val="1"/>
      <w:numFmt w:val="decimal"/>
      <w:lvlText w:val="%1、"/>
      <w:lvlJc w:val="left"/>
      <w:pPr>
        <w:ind w:left="3292" w:hanging="360"/>
      </w:pPr>
      <w:rPr>
        <w:rFonts w:hint="default"/>
      </w:rPr>
    </w:lvl>
    <w:lvl w:ilvl="1" w:tplc="04090019" w:tentative="1">
      <w:start w:val="1"/>
      <w:numFmt w:val="lowerLetter"/>
      <w:lvlText w:val="%2)"/>
      <w:lvlJc w:val="left"/>
      <w:pPr>
        <w:ind w:left="3772" w:hanging="420"/>
      </w:pPr>
    </w:lvl>
    <w:lvl w:ilvl="2" w:tplc="0409001B" w:tentative="1">
      <w:start w:val="1"/>
      <w:numFmt w:val="lowerRoman"/>
      <w:lvlText w:val="%3."/>
      <w:lvlJc w:val="right"/>
      <w:pPr>
        <w:ind w:left="4192" w:hanging="420"/>
      </w:pPr>
    </w:lvl>
    <w:lvl w:ilvl="3" w:tplc="0409000F" w:tentative="1">
      <w:start w:val="1"/>
      <w:numFmt w:val="decimal"/>
      <w:lvlText w:val="%4."/>
      <w:lvlJc w:val="left"/>
      <w:pPr>
        <w:ind w:left="4612" w:hanging="420"/>
      </w:pPr>
    </w:lvl>
    <w:lvl w:ilvl="4" w:tplc="04090019" w:tentative="1">
      <w:start w:val="1"/>
      <w:numFmt w:val="lowerLetter"/>
      <w:lvlText w:val="%5)"/>
      <w:lvlJc w:val="left"/>
      <w:pPr>
        <w:ind w:left="5032" w:hanging="420"/>
      </w:pPr>
    </w:lvl>
    <w:lvl w:ilvl="5" w:tplc="0409001B" w:tentative="1">
      <w:start w:val="1"/>
      <w:numFmt w:val="lowerRoman"/>
      <w:lvlText w:val="%6."/>
      <w:lvlJc w:val="right"/>
      <w:pPr>
        <w:ind w:left="5452" w:hanging="420"/>
      </w:pPr>
    </w:lvl>
    <w:lvl w:ilvl="6" w:tplc="0409000F" w:tentative="1">
      <w:start w:val="1"/>
      <w:numFmt w:val="decimal"/>
      <w:lvlText w:val="%7."/>
      <w:lvlJc w:val="left"/>
      <w:pPr>
        <w:ind w:left="5872" w:hanging="420"/>
      </w:pPr>
    </w:lvl>
    <w:lvl w:ilvl="7" w:tplc="04090019" w:tentative="1">
      <w:start w:val="1"/>
      <w:numFmt w:val="lowerLetter"/>
      <w:lvlText w:val="%8)"/>
      <w:lvlJc w:val="left"/>
      <w:pPr>
        <w:ind w:left="6292" w:hanging="420"/>
      </w:pPr>
    </w:lvl>
    <w:lvl w:ilvl="8" w:tplc="0409001B" w:tentative="1">
      <w:start w:val="1"/>
      <w:numFmt w:val="lowerRoman"/>
      <w:lvlText w:val="%9."/>
      <w:lvlJc w:val="right"/>
      <w:pPr>
        <w:ind w:left="6712" w:hanging="420"/>
      </w:pPr>
    </w:lvl>
  </w:abstractNum>
  <w:abstractNum w:abstractNumId="14">
    <w:nsid w:val="29C477FB"/>
    <w:multiLevelType w:val="hybridMultilevel"/>
    <w:tmpl w:val="722EAE96"/>
    <w:lvl w:ilvl="0" w:tplc="4F18BB48">
      <w:start w:val="1"/>
      <w:numFmt w:val="bullet"/>
      <w:lvlText w:val="-"/>
      <w:lvlJc w:val="left"/>
      <w:pPr>
        <w:ind w:left="1320" w:hanging="420"/>
      </w:pPr>
      <w:rPr>
        <w:rFonts w:ascii="Batang" w:eastAsia="Batang" w:hAnsi="Batang" w:hint="eastAsia"/>
        <w:color w:val="auto"/>
      </w:rPr>
    </w:lvl>
    <w:lvl w:ilvl="1" w:tplc="04090003" w:tentative="1">
      <w:start w:val="1"/>
      <w:numFmt w:val="bullet"/>
      <w:lvlText w:val=""/>
      <w:lvlJc w:val="left"/>
      <w:pPr>
        <w:ind w:left="1740" w:hanging="420"/>
      </w:pPr>
      <w:rPr>
        <w:rFonts w:ascii="Wingdings" w:hAnsi="Wingdings" w:hint="default"/>
      </w:rPr>
    </w:lvl>
    <w:lvl w:ilvl="2" w:tplc="04090005" w:tentative="1">
      <w:start w:val="1"/>
      <w:numFmt w:val="bullet"/>
      <w:lvlText w:val=""/>
      <w:lvlJc w:val="left"/>
      <w:pPr>
        <w:ind w:left="2160" w:hanging="420"/>
      </w:pPr>
      <w:rPr>
        <w:rFonts w:ascii="Wingdings" w:hAnsi="Wingdings" w:hint="default"/>
      </w:rPr>
    </w:lvl>
    <w:lvl w:ilvl="3" w:tplc="04090001" w:tentative="1">
      <w:start w:val="1"/>
      <w:numFmt w:val="bullet"/>
      <w:lvlText w:val=""/>
      <w:lvlJc w:val="left"/>
      <w:pPr>
        <w:ind w:left="2580" w:hanging="420"/>
      </w:pPr>
      <w:rPr>
        <w:rFonts w:ascii="Wingdings" w:hAnsi="Wingdings" w:hint="default"/>
      </w:rPr>
    </w:lvl>
    <w:lvl w:ilvl="4" w:tplc="04090003" w:tentative="1">
      <w:start w:val="1"/>
      <w:numFmt w:val="bullet"/>
      <w:lvlText w:val=""/>
      <w:lvlJc w:val="left"/>
      <w:pPr>
        <w:ind w:left="3000" w:hanging="420"/>
      </w:pPr>
      <w:rPr>
        <w:rFonts w:ascii="Wingdings" w:hAnsi="Wingdings" w:hint="default"/>
      </w:rPr>
    </w:lvl>
    <w:lvl w:ilvl="5" w:tplc="04090005" w:tentative="1">
      <w:start w:val="1"/>
      <w:numFmt w:val="bullet"/>
      <w:lvlText w:val=""/>
      <w:lvlJc w:val="left"/>
      <w:pPr>
        <w:ind w:left="3420" w:hanging="420"/>
      </w:pPr>
      <w:rPr>
        <w:rFonts w:ascii="Wingdings" w:hAnsi="Wingdings" w:hint="default"/>
      </w:rPr>
    </w:lvl>
    <w:lvl w:ilvl="6" w:tplc="04090001" w:tentative="1">
      <w:start w:val="1"/>
      <w:numFmt w:val="bullet"/>
      <w:lvlText w:val=""/>
      <w:lvlJc w:val="left"/>
      <w:pPr>
        <w:ind w:left="3840" w:hanging="420"/>
      </w:pPr>
      <w:rPr>
        <w:rFonts w:ascii="Wingdings" w:hAnsi="Wingdings" w:hint="default"/>
      </w:rPr>
    </w:lvl>
    <w:lvl w:ilvl="7" w:tplc="04090003" w:tentative="1">
      <w:start w:val="1"/>
      <w:numFmt w:val="bullet"/>
      <w:lvlText w:val=""/>
      <w:lvlJc w:val="left"/>
      <w:pPr>
        <w:ind w:left="4260" w:hanging="420"/>
      </w:pPr>
      <w:rPr>
        <w:rFonts w:ascii="Wingdings" w:hAnsi="Wingdings" w:hint="default"/>
      </w:rPr>
    </w:lvl>
    <w:lvl w:ilvl="8" w:tplc="04090005" w:tentative="1">
      <w:start w:val="1"/>
      <w:numFmt w:val="bullet"/>
      <w:lvlText w:val=""/>
      <w:lvlJc w:val="left"/>
      <w:pPr>
        <w:ind w:left="4680" w:hanging="420"/>
      </w:pPr>
      <w:rPr>
        <w:rFonts w:ascii="Wingdings" w:hAnsi="Wingdings" w:hint="default"/>
      </w:rPr>
    </w:lvl>
  </w:abstractNum>
  <w:abstractNum w:abstractNumId="15">
    <w:nsid w:val="38CC16A2"/>
    <w:multiLevelType w:val="hybridMultilevel"/>
    <w:tmpl w:val="09CE7292"/>
    <w:lvl w:ilvl="0" w:tplc="C6FADD84">
      <w:start w:val="1"/>
      <w:numFmt w:val="bullet"/>
      <w:lvlText w:val="-"/>
      <w:lvlJc w:val="left"/>
      <w:pPr>
        <w:ind w:left="2932" w:hanging="420"/>
      </w:pPr>
      <w:rPr>
        <w:rFonts w:ascii="Verdana" w:hAnsi="Verdana" w:hint="default"/>
      </w:rPr>
    </w:lvl>
    <w:lvl w:ilvl="1" w:tplc="04090003" w:tentative="1">
      <w:start w:val="1"/>
      <w:numFmt w:val="bullet"/>
      <w:lvlText w:val=""/>
      <w:lvlJc w:val="left"/>
      <w:pPr>
        <w:ind w:left="3352" w:hanging="420"/>
      </w:pPr>
      <w:rPr>
        <w:rFonts w:ascii="Wingdings" w:hAnsi="Wingdings" w:hint="default"/>
      </w:rPr>
    </w:lvl>
    <w:lvl w:ilvl="2" w:tplc="04090005" w:tentative="1">
      <w:start w:val="1"/>
      <w:numFmt w:val="bullet"/>
      <w:lvlText w:val=""/>
      <w:lvlJc w:val="left"/>
      <w:pPr>
        <w:ind w:left="3772" w:hanging="420"/>
      </w:pPr>
      <w:rPr>
        <w:rFonts w:ascii="Wingdings" w:hAnsi="Wingdings" w:hint="default"/>
      </w:rPr>
    </w:lvl>
    <w:lvl w:ilvl="3" w:tplc="04090001" w:tentative="1">
      <w:start w:val="1"/>
      <w:numFmt w:val="bullet"/>
      <w:lvlText w:val=""/>
      <w:lvlJc w:val="left"/>
      <w:pPr>
        <w:ind w:left="4192" w:hanging="420"/>
      </w:pPr>
      <w:rPr>
        <w:rFonts w:ascii="Wingdings" w:hAnsi="Wingdings" w:hint="default"/>
      </w:rPr>
    </w:lvl>
    <w:lvl w:ilvl="4" w:tplc="04090003" w:tentative="1">
      <w:start w:val="1"/>
      <w:numFmt w:val="bullet"/>
      <w:lvlText w:val=""/>
      <w:lvlJc w:val="left"/>
      <w:pPr>
        <w:ind w:left="4612" w:hanging="420"/>
      </w:pPr>
      <w:rPr>
        <w:rFonts w:ascii="Wingdings" w:hAnsi="Wingdings" w:hint="default"/>
      </w:rPr>
    </w:lvl>
    <w:lvl w:ilvl="5" w:tplc="04090005" w:tentative="1">
      <w:start w:val="1"/>
      <w:numFmt w:val="bullet"/>
      <w:lvlText w:val=""/>
      <w:lvlJc w:val="left"/>
      <w:pPr>
        <w:ind w:left="5032" w:hanging="420"/>
      </w:pPr>
      <w:rPr>
        <w:rFonts w:ascii="Wingdings" w:hAnsi="Wingdings" w:hint="default"/>
      </w:rPr>
    </w:lvl>
    <w:lvl w:ilvl="6" w:tplc="04090001" w:tentative="1">
      <w:start w:val="1"/>
      <w:numFmt w:val="bullet"/>
      <w:lvlText w:val=""/>
      <w:lvlJc w:val="left"/>
      <w:pPr>
        <w:ind w:left="5452" w:hanging="420"/>
      </w:pPr>
      <w:rPr>
        <w:rFonts w:ascii="Wingdings" w:hAnsi="Wingdings" w:hint="default"/>
      </w:rPr>
    </w:lvl>
    <w:lvl w:ilvl="7" w:tplc="04090003" w:tentative="1">
      <w:start w:val="1"/>
      <w:numFmt w:val="bullet"/>
      <w:lvlText w:val=""/>
      <w:lvlJc w:val="left"/>
      <w:pPr>
        <w:ind w:left="5872" w:hanging="420"/>
      </w:pPr>
      <w:rPr>
        <w:rFonts w:ascii="Wingdings" w:hAnsi="Wingdings" w:hint="default"/>
      </w:rPr>
    </w:lvl>
    <w:lvl w:ilvl="8" w:tplc="04090005" w:tentative="1">
      <w:start w:val="1"/>
      <w:numFmt w:val="bullet"/>
      <w:lvlText w:val=""/>
      <w:lvlJc w:val="left"/>
      <w:pPr>
        <w:ind w:left="6292" w:hanging="420"/>
      </w:pPr>
      <w:rPr>
        <w:rFonts w:ascii="Wingdings" w:hAnsi="Wingdings" w:hint="default"/>
      </w:rPr>
    </w:lvl>
  </w:abstractNum>
  <w:abstractNum w:abstractNumId="16">
    <w:nsid w:val="3B305379"/>
    <w:multiLevelType w:val="hybridMultilevel"/>
    <w:tmpl w:val="24DC74E2"/>
    <w:lvl w:ilvl="0" w:tplc="04090001">
      <w:start w:val="1"/>
      <w:numFmt w:val="bullet"/>
      <w:lvlText w:val=""/>
      <w:lvlJc w:val="left"/>
      <w:pPr>
        <w:ind w:left="2932" w:hanging="420"/>
      </w:pPr>
      <w:rPr>
        <w:rFonts w:ascii="Wingdings" w:hAnsi="Wingdings" w:hint="default"/>
      </w:rPr>
    </w:lvl>
    <w:lvl w:ilvl="1" w:tplc="04090003" w:tentative="1">
      <w:start w:val="1"/>
      <w:numFmt w:val="bullet"/>
      <w:lvlText w:val=""/>
      <w:lvlJc w:val="left"/>
      <w:pPr>
        <w:ind w:left="3352" w:hanging="420"/>
      </w:pPr>
      <w:rPr>
        <w:rFonts w:ascii="Wingdings" w:hAnsi="Wingdings" w:hint="default"/>
      </w:rPr>
    </w:lvl>
    <w:lvl w:ilvl="2" w:tplc="04090005" w:tentative="1">
      <w:start w:val="1"/>
      <w:numFmt w:val="bullet"/>
      <w:lvlText w:val=""/>
      <w:lvlJc w:val="left"/>
      <w:pPr>
        <w:ind w:left="3772" w:hanging="420"/>
      </w:pPr>
      <w:rPr>
        <w:rFonts w:ascii="Wingdings" w:hAnsi="Wingdings" w:hint="default"/>
      </w:rPr>
    </w:lvl>
    <w:lvl w:ilvl="3" w:tplc="04090001" w:tentative="1">
      <w:start w:val="1"/>
      <w:numFmt w:val="bullet"/>
      <w:lvlText w:val=""/>
      <w:lvlJc w:val="left"/>
      <w:pPr>
        <w:ind w:left="4192" w:hanging="420"/>
      </w:pPr>
      <w:rPr>
        <w:rFonts w:ascii="Wingdings" w:hAnsi="Wingdings" w:hint="default"/>
      </w:rPr>
    </w:lvl>
    <w:lvl w:ilvl="4" w:tplc="04090003" w:tentative="1">
      <w:start w:val="1"/>
      <w:numFmt w:val="bullet"/>
      <w:lvlText w:val=""/>
      <w:lvlJc w:val="left"/>
      <w:pPr>
        <w:ind w:left="4612" w:hanging="420"/>
      </w:pPr>
      <w:rPr>
        <w:rFonts w:ascii="Wingdings" w:hAnsi="Wingdings" w:hint="default"/>
      </w:rPr>
    </w:lvl>
    <w:lvl w:ilvl="5" w:tplc="04090005" w:tentative="1">
      <w:start w:val="1"/>
      <w:numFmt w:val="bullet"/>
      <w:lvlText w:val=""/>
      <w:lvlJc w:val="left"/>
      <w:pPr>
        <w:ind w:left="5032" w:hanging="420"/>
      </w:pPr>
      <w:rPr>
        <w:rFonts w:ascii="Wingdings" w:hAnsi="Wingdings" w:hint="default"/>
      </w:rPr>
    </w:lvl>
    <w:lvl w:ilvl="6" w:tplc="04090001" w:tentative="1">
      <w:start w:val="1"/>
      <w:numFmt w:val="bullet"/>
      <w:lvlText w:val=""/>
      <w:lvlJc w:val="left"/>
      <w:pPr>
        <w:ind w:left="5452" w:hanging="420"/>
      </w:pPr>
      <w:rPr>
        <w:rFonts w:ascii="Wingdings" w:hAnsi="Wingdings" w:hint="default"/>
      </w:rPr>
    </w:lvl>
    <w:lvl w:ilvl="7" w:tplc="04090003" w:tentative="1">
      <w:start w:val="1"/>
      <w:numFmt w:val="bullet"/>
      <w:lvlText w:val=""/>
      <w:lvlJc w:val="left"/>
      <w:pPr>
        <w:ind w:left="5872" w:hanging="420"/>
      </w:pPr>
      <w:rPr>
        <w:rFonts w:ascii="Wingdings" w:hAnsi="Wingdings" w:hint="default"/>
      </w:rPr>
    </w:lvl>
    <w:lvl w:ilvl="8" w:tplc="04090005" w:tentative="1">
      <w:start w:val="1"/>
      <w:numFmt w:val="bullet"/>
      <w:lvlText w:val=""/>
      <w:lvlJc w:val="left"/>
      <w:pPr>
        <w:ind w:left="6292" w:hanging="420"/>
      </w:pPr>
      <w:rPr>
        <w:rFonts w:ascii="Wingdings" w:hAnsi="Wingdings" w:hint="default"/>
      </w:rPr>
    </w:lvl>
  </w:abstractNum>
  <w:abstractNum w:abstractNumId="17">
    <w:nsid w:val="3D681042"/>
    <w:multiLevelType w:val="hybridMultilevel"/>
    <w:tmpl w:val="9386EA3A"/>
    <w:lvl w:ilvl="0" w:tplc="0409000F">
      <w:start w:val="1"/>
      <w:numFmt w:val="decimal"/>
      <w:lvlText w:val="%1."/>
      <w:lvlJc w:val="left"/>
      <w:pPr>
        <w:ind w:left="2965" w:hanging="420"/>
      </w:pPr>
    </w:lvl>
    <w:lvl w:ilvl="1" w:tplc="04090019" w:tentative="1">
      <w:start w:val="1"/>
      <w:numFmt w:val="lowerLetter"/>
      <w:lvlText w:val="%2)"/>
      <w:lvlJc w:val="left"/>
      <w:pPr>
        <w:ind w:left="3385" w:hanging="420"/>
      </w:pPr>
    </w:lvl>
    <w:lvl w:ilvl="2" w:tplc="0409001B" w:tentative="1">
      <w:start w:val="1"/>
      <w:numFmt w:val="lowerRoman"/>
      <w:lvlText w:val="%3."/>
      <w:lvlJc w:val="right"/>
      <w:pPr>
        <w:ind w:left="3805" w:hanging="420"/>
      </w:pPr>
    </w:lvl>
    <w:lvl w:ilvl="3" w:tplc="0409000F" w:tentative="1">
      <w:start w:val="1"/>
      <w:numFmt w:val="decimal"/>
      <w:lvlText w:val="%4."/>
      <w:lvlJc w:val="left"/>
      <w:pPr>
        <w:ind w:left="4225" w:hanging="420"/>
      </w:pPr>
    </w:lvl>
    <w:lvl w:ilvl="4" w:tplc="04090019" w:tentative="1">
      <w:start w:val="1"/>
      <w:numFmt w:val="lowerLetter"/>
      <w:lvlText w:val="%5)"/>
      <w:lvlJc w:val="left"/>
      <w:pPr>
        <w:ind w:left="4645" w:hanging="420"/>
      </w:pPr>
    </w:lvl>
    <w:lvl w:ilvl="5" w:tplc="0409001B" w:tentative="1">
      <w:start w:val="1"/>
      <w:numFmt w:val="lowerRoman"/>
      <w:lvlText w:val="%6."/>
      <w:lvlJc w:val="right"/>
      <w:pPr>
        <w:ind w:left="5065" w:hanging="420"/>
      </w:pPr>
    </w:lvl>
    <w:lvl w:ilvl="6" w:tplc="0409000F" w:tentative="1">
      <w:start w:val="1"/>
      <w:numFmt w:val="decimal"/>
      <w:lvlText w:val="%7."/>
      <w:lvlJc w:val="left"/>
      <w:pPr>
        <w:ind w:left="5485" w:hanging="420"/>
      </w:pPr>
    </w:lvl>
    <w:lvl w:ilvl="7" w:tplc="04090019" w:tentative="1">
      <w:start w:val="1"/>
      <w:numFmt w:val="lowerLetter"/>
      <w:lvlText w:val="%8)"/>
      <w:lvlJc w:val="left"/>
      <w:pPr>
        <w:ind w:left="5905" w:hanging="420"/>
      </w:pPr>
    </w:lvl>
    <w:lvl w:ilvl="8" w:tplc="0409001B" w:tentative="1">
      <w:start w:val="1"/>
      <w:numFmt w:val="lowerRoman"/>
      <w:lvlText w:val="%9."/>
      <w:lvlJc w:val="right"/>
      <w:pPr>
        <w:ind w:left="6325" w:hanging="420"/>
      </w:pPr>
    </w:lvl>
  </w:abstractNum>
  <w:abstractNum w:abstractNumId="18">
    <w:nsid w:val="3E1E56BD"/>
    <w:multiLevelType w:val="hybridMultilevel"/>
    <w:tmpl w:val="B4860B76"/>
    <w:lvl w:ilvl="0" w:tplc="C6FADD84">
      <w:start w:val="1"/>
      <w:numFmt w:val="bullet"/>
      <w:lvlText w:val="-"/>
      <w:lvlJc w:val="left"/>
      <w:pPr>
        <w:ind w:left="3292" w:hanging="360"/>
      </w:pPr>
      <w:rPr>
        <w:rFonts w:ascii="Verdana" w:hAnsi="Verdana" w:hint="default"/>
      </w:rPr>
    </w:lvl>
    <w:lvl w:ilvl="1" w:tplc="04090019" w:tentative="1">
      <w:start w:val="1"/>
      <w:numFmt w:val="lowerLetter"/>
      <w:lvlText w:val="%2)"/>
      <w:lvlJc w:val="left"/>
      <w:pPr>
        <w:ind w:left="3772" w:hanging="420"/>
      </w:pPr>
    </w:lvl>
    <w:lvl w:ilvl="2" w:tplc="0409001B" w:tentative="1">
      <w:start w:val="1"/>
      <w:numFmt w:val="lowerRoman"/>
      <w:lvlText w:val="%3."/>
      <w:lvlJc w:val="right"/>
      <w:pPr>
        <w:ind w:left="4192" w:hanging="420"/>
      </w:pPr>
    </w:lvl>
    <w:lvl w:ilvl="3" w:tplc="0409000F" w:tentative="1">
      <w:start w:val="1"/>
      <w:numFmt w:val="decimal"/>
      <w:lvlText w:val="%4."/>
      <w:lvlJc w:val="left"/>
      <w:pPr>
        <w:ind w:left="4612" w:hanging="420"/>
      </w:pPr>
    </w:lvl>
    <w:lvl w:ilvl="4" w:tplc="04090019" w:tentative="1">
      <w:start w:val="1"/>
      <w:numFmt w:val="lowerLetter"/>
      <w:lvlText w:val="%5)"/>
      <w:lvlJc w:val="left"/>
      <w:pPr>
        <w:ind w:left="5032" w:hanging="420"/>
      </w:pPr>
    </w:lvl>
    <w:lvl w:ilvl="5" w:tplc="0409001B" w:tentative="1">
      <w:start w:val="1"/>
      <w:numFmt w:val="lowerRoman"/>
      <w:lvlText w:val="%6."/>
      <w:lvlJc w:val="right"/>
      <w:pPr>
        <w:ind w:left="5452" w:hanging="420"/>
      </w:pPr>
    </w:lvl>
    <w:lvl w:ilvl="6" w:tplc="0409000F" w:tentative="1">
      <w:start w:val="1"/>
      <w:numFmt w:val="decimal"/>
      <w:lvlText w:val="%7."/>
      <w:lvlJc w:val="left"/>
      <w:pPr>
        <w:ind w:left="5872" w:hanging="420"/>
      </w:pPr>
    </w:lvl>
    <w:lvl w:ilvl="7" w:tplc="04090019" w:tentative="1">
      <w:start w:val="1"/>
      <w:numFmt w:val="lowerLetter"/>
      <w:lvlText w:val="%8)"/>
      <w:lvlJc w:val="left"/>
      <w:pPr>
        <w:ind w:left="6292" w:hanging="420"/>
      </w:pPr>
    </w:lvl>
    <w:lvl w:ilvl="8" w:tplc="0409001B" w:tentative="1">
      <w:start w:val="1"/>
      <w:numFmt w:val="lowerRoman"/>
      <w:lvlText w:val="%9."/>
      <w:lvlJc w:val="right"/>
      <w:pPr>
        <w:ind w:left="6712" w:hanging="420"/>
      </w:pPr>
    </w:lvl>
  </w:abstractNum>
  <w:abstractNum w:abstractNumId="19">
    <w:nsid w:val="3E923741"/>
    <w:multiLevelType w:val="hybridMultilevel"/>
    <w:tmpl w:val="E4CE43BC"/>
    <w:lvl w:ilvl="0" w:tplc="4F18BB48">
      <w:start w:val="1"/>
      <w:numFmt w:val="bullet"/>
      <w:lvlText w:val="-"/>
      <w:lvlJc w:val="left"/>
      <w:pPr>
        <w:ind w:left="1320" w:hanging="420"/>
      </w:pPr>
      <w:rPr>
        <w:rFonts w:ascii="Batang" w:eastAsia="Batang" w:hAnsi="Batang" w:hint="eastAsia"/>
        <w:color w:val="auto"/>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0">
    <w:nsid w:val="3F183101"/>
    <w:multiLevelType w:val="hybridMultilevel"/>
    <w:tmpl w:val="4DB47394"/>
    <w:lvl w:ilvl="0" w:tplc="EE1426AE">
      <w:start w:val="1"/>
      <w:numFmt w:val="decimal"/>
      <w:lvlText w:val="%1、"/>
      <w:lvlJc w:val="left"/>
      <w:pPr>
        <w:ind w:left="3247" w:hanging="315"/>
      </w:pPr>
      <w:rPr>
        <w:rFonts w:hint="default"/>
      </w:rPr>
    </w:lvl>
    <w:lvl w:ilvl="1" w:tplc="04090019" w:tentative="1">
      <w:start w:val="1"/>
      <w:numFmt w:val="lowerLetter"/>
      <w:lvlText w:val="%2)"/>
      <w:lvlJc w:val="left"/>
      <w:pPr>
        <w:ind w:left="3772" w:hanging="420"/>
      </w:pPr>
    </w:lvl>
    <w:lvl w:ilvl="2" w:tplc="0409001B" w:tentative="1">
      <w:start w:val="1"/>
      <w:numFmt w:val="lowerRoman"/>
      <w:lvlText w:val="%3."/>
      <w:lvlJc w:val="right"/>
      <w:pPr>
        <w:ind w:left="4192" w:hanging="420"/>
      </w:pPr>
    </w:lvl>
    <w:lvl w:ilvl="3" w:tplc="0409000F" w:tentative="1">
      <w:start w:val="1"/>
      <w:numFmt w:val="decimal"/>
      <w:lvlText w:val="%4."/>
      <w:lvlJc w:val="left"/>
      <w:pPr>
        <w:ind w:left="4612" w:hanging="420"/>
      </w:pPr>
    </w:lvl>
    <w:lvl w:ilvl="4" w:tplc="04090019" w:tentative="1">
      <w:start w:val="1"/>
      <w:numFmt w:val="lowerLetter"/>
      <w:lvlText w:val="%5)"/>
      <w:lvlJc w:val="left"/>
      <w:pPr>
        <w:ind w:left="5032" w:hanging="420"/>
      </w:pPr>
    </w:lvl>
    <w:lvl w:ilvl="5" w:tplc="0409001B" w:tentative="1">
      <w:start w:val="1"/>
      <w:numFmt w:val="lowerRoman"/>
      <w:lvlText w:val="%6."/>
      <w:lvlJc w:val="right"/>
      <w:pPr>
        <w:ind w:left="5452" w:hanging="420"/>
      </w:pPr>
    </w:lvl>
    <w:lvl w:ilvl="6" w:tplc="0409000F" w:tentative="1">
      <w:start w:val="1"/>
      <w:numFmt w:val="decimal"/>
      <w:lvlText w:val="%7."/>
      <w:lvlJc w:val="left"/>
      <w:pPr>
        <w:ind w:left="5872" w:hanging="420"/>
      </w:pPr>
    </w:lvl>
    <w:lvl w:ilvl="7" w:tplc="04090019" w:tentative="1">
      <w:start w:val="1"/>
      <w:numFmt w:val="lowerLetter"/>
      <w:lvlText w:val="%8)"/>
      <w:lvlJc w:val="left"/>
      <w:pPr>
        <w:ind w:left="6292" w:hanging="420"/>
      </w:pPr>
    </w:lvl>
    <w:lvl w:ilvl="8" w:tplc="0409001B" w:tentative="1">
      <w:start w:val="1"/>
      <w:numFmt w:val="lowerRoman"/>
      <w:lvlText w:val="%9."/>
      <w:lvlJc w:val="right"/>
      <w:pPr>
        <w:ind w:left="6712" w:hanging="420"/>
      </w:pPr>
    </w:lvl>
  </w:abstractNum>
  <w:abstractNum w:abstractNumId="21">
    <w:nsid w:val="3F794325"/>
    <w:multiLevelType w:val="hybridMultilevel"/>
    <w:tmpl w:val="752213D0"/>
    <w:lvl w:ilvl="0" w:tplc="C178895E">
      <w:start w:val="1"/>
      <w:numFmt w:val="decimal"/>
      <w:lvlText w:val="%1、"/>
      <w:lvlJc w:val="left"/>
      <w:pPr>
        <w:ind w:left="3292" w:hanging="360"/>
      </w:pPr>
      <w:rPr>
        <w:rFonts w:hint="default"/>
        <w:b/>
      </w:rPr>
    </w:lvl>
    <w:lvl w:ilvl="1" w:tplc="04090019" w:tentative="1">
      <w:start w:val="1"/>
      <w:numFmt w:val="lowerLetter"/>
      <w:lvlText w:val="%2)"/>
      <w:lvlJc w:val="left"/>
      <w:pPr>
        <w:ind w:left="3772" w:hanging="420"/>
      </w:pPr>
    </w:lvl>
    <w:lvl w:ilvl="2" w:tplc="0409001B" w:tentative="1">
      <w:start w:val="1"/>
      <w:numFmt w:val="lowerRoman"/>
      <w:lvlText w:val="%3."/>
      <w:lvlJc w:val="right"/>
      <w:pPr>
        <w:ind w:left="4192" w:hanging="420"/>
      </w:pPr>
    </w:lvl>
    <w:lvl w:ilvl="3" w:tplc="0409000F" w:tentative="1">
      <w:start w:val="1"/>
      <w:numFmt w:val="decimal"/>
      <w:lvlText w:val="%4."/>
      <w:lvlJc w:val="left"/>
      <w:pPr>
        <w:ind w:left="4612" w:hanging="420"/>
      </w:pPr>
    </w:lvl>
    <w:lvl w:ilvl="4" w:tplc="04090019" w:tentative="1">
      <w:start w:val="1"/>
      <w:numFmt w:val="lowerLetter"/>
      <w:lvlText w:val="%5)"/>
      <w:lvlJc w:val="left"/>
      <w:pPr>
        <w:ind w:left="5032" w:hanging="420"/>
      </w:pPr>
    </w:lvl>
    <w:lvl w:ilvl="5" w:tplc="0409001B" w:tentative="1">
      <w:start w:val="1"/>
      <w:numFmt w:val="lowerRoman"/>
      <w:lvlText w:val="%6."/>
      <w:lvlJc w:val="right"/>
      <w:pPr>
        <w:ind w:left="5452" w:hanging="420"/>
      </w:pPr>
    </w:lvl>
    <w:lvl w:ilvl="6" w:tplc="0409000F" w:tentative="1">
      <w:start w:val="1"/>
      <w:numFmt w:val="decimal"/>
      <w:lvlText w:val="%7."/>
      <w:lvlJc w:val="left"/>
      <w:pPr>
        <w:ind w:left="5872" w:hanging="420"/>
      </w:pPr>
    </w:lvl>
    <w:lvl w:ilvl="7" w:tplc="04090019" w:tentative="1">
      <w:start w:val="1"/>
      <w:numFmt w:val="lowerLetter"/>
      <w:lvlText w:val="%8)"/>
      <w:lvlJc w:val="left"/>
      <w:pPr>
        <w:ind w:left="6292" w:hanging="420"/>
      </w:pPr>
    </w:lvl>
    <w:lvl w:ilvl="8" w:tplc="0409001B" w:tentative="1">
      <w:start w:val="1"/>
      <w:numFmt w:val="lowerRoman"/>
      <w:lvlText w:val="%9."/>
      <w:lvlJc w:val="right"/>
      <w:pPr>
        <w:ind w:left="6712" w:hanging="420"/>
      </w:pPr>
    </w:lvl>
  </w:abstractNum>
  <w:abstractNum w:abstractNumId="22">
    <w:nsid w:val="43624770"/>
    <w:multiLevelType w:val="hybridMultilevel"/>
    <w:tmpl w:val="95B6F6FA"/>
    <w:lvl w:ilvl="0" w:tplc="C6FADD84">
      <w:start w:val="1"/>
      <w:numFmt w:val="bullet"/>
      <w:lvlText w:val="-"/>
      <w:lvlJc w:val="left"/>
      <w:pPr>
        <w:ind w:left="3292" w:hanging="360"/>
      </w:pPr>
      <w:rPr>
        <w:rFonts w:ascii="Verdana" w:hAnsi="Verdana" w:hint="default"/>
      </w:rPr>
    </w:lvl>
    <w:lvl w:ilvl="1" w:tplc="04090019" w:tentative="1">
      <w:start w:val="1"/>
      <w:numFmt w:val="lowerLetter"/>
      <w:lvlText w:val="%2)"/>
      <w:lvlJc w:val="left"/>
      <w:pPr>
        <w:ind w:left="3772" w:hanging="420"/>
      </w:pPr>
    </w:lvl>
    <w:lvl w:ilvl="2" w:tplc="0409001B" w:tentative="1">
      <w:start w:val="1"/>
      <w:numFmt w:val="lowerRoman"/>
      <w:lvlText w:val="%3."/>
      <w:lvlJc w:val="right"/>
      <w:pPr>
        <w:ind w:left="4192" w:hanging="420"/>
      </w:pPr>
    </w:lvl>
    <w:lvl w:ilvl="3" w:tplc="0409000F" w:tentative="1">
      <w:start w:val="1"/>
      <w:numFmt w:val="decimal"/>
      <w:lvlText w:val="%4."/>
      <w:lvlJc w:val="left"/>
      <w:pPr>
        <w:ind w:left="4612" w:hanging="420"/>
      </w:pPr>
    </w:lvl>
    <w:lvl w:ilvl="4" w:tplc="04090019" w:tentative="1">
      <w:start w:val="1"/>
      <w:numFmt w:val="lowerLetter"/>
      <w:lvlText w:val="%5)"/>
      <w:lvlJc w:val="left"/>
      <w:pPr>
        <w:ind w:left="5032" w:hanging="420"/>
      </w:pPr>
    </w:lvl>
    <w:lvl w:ilvl="5" w:tplc="0409001B" w:tentative="1">
      <w:start w:val="1"/>
      <w:numFmt w:val="lowerRoman"/>
      <w:lvlText w:val="%6."/>
      <w:lvlJc w:val="right"/>
      <w:pPr>
        <w:ind w:left="5452" w:hanging="420"/>
      </w:pPr>
    </w:lvl>
    <w:lvl w:ilvl="6" w:tplc="0409000F" w:tentative="1">
      <w:start w:val="1"/>
      <w:numFmt w:val="decimal"/>
      <w:lvlText w:val="%7."/>
      <w:lvlJc w:val="left"/>
      <w:pPr>
        <w:ind w:left="5872" w:hanging="420"/>
      </w:pPr>
    </w:lvl>
    <w:lvl w:ilvl="7" w:tplc="04090019" w:tentative="1">
      <w:start w:val="1"/>
      <w:numFmt w:val="lowerLetter"/>
      <w:lvlText w:val="%8)"/>
      <w:lvlJc w:val="left"/>
      <w:pPr>
        <w:ind w:left="6292" w:hanging="420"/>
      </w:pPr>
    </w:lvl>
    <w:lvl w:ilvl="8" w:tplc="0409001B" w:tentative="1">
      <w:start w:val="1"/>
      <w:numFmt w:val="lowerRoman"/>
      <w:lvlText w:val="%9."/>
      <w:lvlJc w:val="right"/>
      <w:pPr>
        <w:ind w:left="6712" w:hanging="420"/>
      </w:pPr>
    </w:lvl>
  </w:abstractNum>
  <w:abstractNum w:abstractNumId="23">
    <w:nsid w:val="4503393E"/>
    <w:multiLevelType w:val="hybridMultilevel"/>
    <w:tmpl w:val="FCC244B8"/>
    <w:lvl w:ilvl="0" w:tplc="7570C430">
      <w:start w:val="1"/>
      <w:numFmt w:val="decimal"/>
      <w:lvlText w:val="%1、"/>
      <w:lvlJc w:val="left"/>
      <w:pPr>
        <w:ind w:left="3292" w:hanging="360"/>
      </w:pPr>
      <w:rPr>
        <w:rFonts w:hint="default"/>
      </w:rPr>
    </w:lvl>
    <w:lvl w:ilvl="1" w:tplc="04090019" w:tentative="1">
      <w:start w:val="1"/>
      <w:numFmt w:val="lowerLetter"/>
      <w:lvlText w:val="%2)"/>
      <w:lvlJc w:val="left"/>
      <w:pPr>
        <w:ind w:left="3772" w:hanging="420"/>
      </w:pPr>
    </w:lvl>
    <w:lvl w:ilvl="2" w:tplc="0409001B" w:tentative="1">
      <w:start w:val="1"/>
      <w:numFmt w:val="lowerRoman"/>
      <w:lvlText w:val="%3."/>
      <w:lvlJc w:val="right"/>
      <w:pPr>
        <w:ind w:left="4192" w:hanging="420"/>
      </w:pPr>
    </w:lvl>
    <w:lvl w:ilvl="3" w:tplc="0409000F" w:tentative="1">
      <w:start w:val="1"/>
      <w:numFmt w:val="decimal"/>
      <w:lvlText w:val="%4."/>
      <w:lvlJc w:val="left"/>
      <w:pPr>
        <w:ind w:left="4612" w:hanging="420"/>
      </w:pPr>
    </w:lvl>
    <w:lvl w:ilvl="4" w:tplc="04090019" w:tentative="1">
      <w:start w:val="1"/>
      <w:numFmt w:val="lowerLetter"/>
      <w:lvlText w:val="%5)"/>
      <w:lvlJc w:val="left"/>
      <w:pPr>
        <w:ind w:left="5032" w:hanging="420"/>
      </w:pPr>
    </w:lvl>
    <w:lvl w:ilvl="5" w:tplc="0409001B" w:tentative="1">
      <w:start w:val="1"/>
      <w:numFmt w:val="lowerRoman"/>
      <w:lvlText w:val="%6."/>
      <w:lvlJc w:val="right"/>
      <w:pPr>
        <w:ind w:left="5452" w:hanging="420"/>
      </w:pPr>
    </w:lvl>
    <w:lvl w:ilvl="6" w:tplc="0409000F" w:tentative="1">
      <w:start w:val="1"/>
      <w:numFmt w:val="decimal"/>
      <w:lvlText w:val="%7."/>
      <w:lvlJc w:val="left"/>
      <w:pPr>
        <w:ind w:left="5872" w:hanging="420"/>
      </w:pPr>
    </w:lvl>
    <w:lvl w:ilvl="7" w:tplc="04090019" w:tentative="1">
      <w:start w:val="1"/>
      <w:numFmt w:val="lowerLetter"/>
      <w:lvlText w:val="%8)"/>
      <w:lvlJc w:val="left"/>
      <w:pPr>
        <w:ind w:left="6292" w:hanging="420"/>
      </w:pPr>
    </w:lvl>
    <w:lvl w:ilvl="8" w:tplc="0409001B" w:tentative="1">
      <w:start w:val="1"/>
      <w:numFmt w:val="lowerRoman"/>
      <w:lvlText w:val="%9."/>
      <w:lvlJc w:val="right"/>
      <w:pPr>
        <w:ind w:left="6712" w:hanging="420"/>
      </w:pPr>
    </w:lvl>
  </w:abstractNum>
  <w:abstractNum w:abstractNumId="24">
    <w:nsid w:val="45F7452A"/>
    <w:multiLevelType w:val="hybridMultilevel"/>
    <w:tmpl w:val="1D20D3F4"/>
    <w:lvl w:ilvl="0" w:tplc="0364835E">
      <w:start w:val="1"/>
      <w:numFmt w:val="decimal"/>
      <w:lvlText w:val="%1、"/>
      <w:lvlJc w:val="left"/>
      <w:pPr>
        <w:ind w:left="3202" w:hanging="690"/>
      </w:pPr>
      <w:rPr>
        <w:rFonts w:hint="default"/>
      </w:rPr>
    </w:lvl>
    <w:lvl w:ilvl="1" w:tplc="04090019" w:tentative="1">
      <w:start w:val="1"/>
      <w:numFmt w:val="lowerLetter"/>
      <w:lvlText w:val="%2)"/>
      <w:lvlJc w:val="left"/>
      <w:pPr>
        <w:ind w:left="3352" w:hanging="420"/>
      </w:pPr>
    </w:lvl>
    <w:lvl w:ilvl="2" w:tplc="0409001B" w:tentative="1">
      <w:start w:val="1"/>
      <w:numFmt w:val="lowerRoman"/>
      <w:lvlText w:val="%3."/>
      <w:lvlJc w:val="right"/>
      <w:pPr>
        <w:ind w:left="3772" w:hanging="420"/>
      </w:pPr>
    </w:lvl>
    <w:lvl w:ilvl="3" w:tplc="0409000F" w:tentative="1">
      <w:start w:val="1"/>
      <w:numFmt w:val="decimal"/>
      <w:lvlText w:val="%4."/>
      <w:lvlJc w:val="left"/>
      <w:pPr>
        <w:ind w:left="4192" w:hanging="420"/>
      </w:pPr>
    </w:lvl>
    <w:lvl w:ilvl="4" w:tplc="04090019" w:tentative="1">
      <w:start w:val="1"/>
      <w:numFmt w:val="lowerLetter"/>
      <w:lvlText w:val="%5)"/>
      <w:lvlJc w:val="left"/>
      <w:pPr>
        <w:ind w:left="4612" w:hanging="420"/>
      </w:pPr>
    </w:lvl>
    <w:lvl w:ilvl="5" w:tplc="0409001B" w:tentative="1">
      <w:start w:val="1"/>
      <w:numFmt w:val="lowerRoman"/>
      <w:lvlText w:val="%6."/>
      <w:lvlJc w:val="right"/>
      <w:pPr>
        <w:ind w:left="5032" w:hanging="420"/>
      </w:pPr>
    </w:lvl>
    <w:lvl w:ilvl="6" w:tplc="0409000F" w:tentative="1">
      <w:start w:val="1"/>
      <w:numFmt w:val="decimal"/>
      <w:lvlText w:val="%7."/>
      <w:lvlJc w:val="left"/>
      <w:pPr>
        <w:ind w:left="5452" w:hanging="420"/>
      </w:pPr>
    </w:lvl>
    <w:lvl w:ilvl="7" w:tplc="04090019" w:tentative="1">
      <w:start w:val="1"/>
      <w:numFmt w:val="lowerLetter"/>
      <w:lvlText w:val="%8)"/>
      <w:lvlJc w:val="left"/>
      <w:pPr>
        <w:ind w:left="5872" w:hanging="420"/>
      </w:pPr>
    </w:lvl>
    <w:lvl w:ilvl="8" w:tplc="0409001B" w:tentative="1">
      <w:start w:val="1"/>
      <w:numFmt w:val="lowerRoman"/>
      <w:lvlText w:val="%9."/>
      <w:lvlJc w:val="right"/>
      <w:pPr>
        <w:ind w:left="6292" w:hanging="420"/>
      </w:pPr>
    </w:lvl>
  </w:abstractNum>
  <w:abstractNum w:abstractNumId="25">
    <w:nsid w:val="48A36037"/>
    <w:multiLevelType w:val="hybridMultilevel"/>
    <w:tmpl w:val="FCC244B8"/>
    <w:lvl w:ilvl="0" w:tplc="7570C430">
      <w:start w:val="1"/>
      <w:numFmt w:val="decimal"/>
      <w:lvlText w:val="%1、"/>
      <w:lvlJc w:val="left"/>
      <w:pPr>
        <w:ind w:left="3292" w:hanging="360"/>
      </w:pPr>
      <w:rPr>
        <w:rFonts w:hint="default"/>
      </w:rPr>
    </w:lvl>
    <w:lvl w:ilvl="1" w:tplc="04090019" w:tentative="1">
      <w:start w:val="1"/>
      <w:numFmt w:val="lowerLetter"/>
      <w:lvlText w:val="%2)"/>
      <w:lvlJc w:val="left"/>
      <w:pPr>
        <w:ind w:left="3772" w:hanging="420"/>
      </w:pPr>
    </w:lvl>
    <w:lvl w:ilvl="2" w:tplc="0409001B" w:tentative="1">
      <w:start w:val="1"/>
      <w:numFmt w:val="lowerRoman"/>
      <w:lvlText w:val="%3."/>
      <w:lvlJc w:val="right"/>
      <w:pPr>
        <w:ind w:left="4192" w:hanging="420"/>
      </w:pPr>
    </w:lvl>
    <w:lvl w:ilvl="3" w:tplc="0409000F" w:tentative="1">
      <w:start w:val="1"/>
      <w:numFmt w:val="decimal"/>
      <w:lvlText w:val="%4."/>
      <w:lvlJc w:val="left"/>
      <w:pPr>
        <w:ind w:left="4612" w:hanging="420"/>
      </w:pPr>
    </w:lvl>
    <w:lvl w:ilvl="4" w:tplc="04090019" w:tentative="1">
      <w:start w:val="1"/>
      <w:numFmt w:val="lowerLetter"/>
      <w:lvlText w:val="%5)"/>
      <w:lvlJc w:val="left"/>
      <w:pPr>
        <w:ind w:left="5032" w:hanging="420"/>
      </w:pPr>
    </w:lvl>
    <w:lvl w:ilvl="5" w:tplc="0409001B" w:tentative="1">
      <w:start w:val="1"/>
      <w:numFmt w:val="lowerRoman"/>
      <w:lvlText w:val="%6."/>
      <w:lvlJc w:val="right"/>
      <w:pPr>
        <w:ind w:left="5452" w:hanging="420"/>
      </w:pPr>
    </w:lvl>
    <w:lvl w:ilvl="6" w:tplc="0409000F" w:tentative="1">
      <w:start w:val="1"/>
      <w:numFmt w:val="decimal"/>
      <w:lvlText w:val="%7."/>
      <w:lvlJc w:val="left"/>
      <w:pPr>
        <w:ind w:left="5872" w:hanging="420"/>
      </w:pPr>
    </w:lvl>
    <w:lvl w:ilvl="7" w:tplc="04090019" w:tentative="1">
      <w:start w:val="1"/>
      <w:numFmt w:val="lowerLetter"/>
      <w:lvlText w:val="%8)"/>
      <w:lvlJc w:val="left"/>
      <w:pPr>
        <w:ind w:left="6292" w:hanging="420"/>
      </w:pPr>
    </w:lvl>
    <w:lvl w:ilvl="8" w:tplc="0409001B" w:tentative="1">
      <w:start w:val="1"/>
      <w:numFmt w:val="lowerRoman"/>
      <w:lvlText w:val="%9."/>
      <w:lvlJc w:val="right"/>
      <w:pPr>
        <w:ind w:left="6712" w:hanging="420"/>
      </w:pPr>
    </w:lvl>
  </w:abstractNum>
  <w:abstractNum w:abstractNumId="26">
    <w:nsid w:val="4CA053EC"/>
    <w:multiLevelType w:val="hybridMultilevel"/>
    <w:tmpl w:val="59745448"/>
    <w:lvl w:ilvl="0" w:tplc="527CCA3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4E1A1110"/>
    <w:multiLevelType w:val="hybridMultilevel"/>
    <w:tmpl w:val="B77CAD16"/>
    <w:lvl w:ilvl="0" w:tplc="D4B25442">
      <w:start w:val="1"/>
      <w:numFmt w:val="decimal"/>
      <w:lvlText w:val="%1．"/>
      <w:lvlJc w:val="left"/>
      <w:pPr>
        <w:ind w:left="2905" w:hanging="360"/>
      </w:pPr>
      <w:rPr>
        <w:rFonts w:hint="default"/>
      </w:rPr>
    </w:lvl>
    <w:lvl w:ilvl="1" w:tplc="04090019" w:tentative="1">
      <w:start w:val="1"/>
      <w:numFmt w:val="lowerLetter"/>
      <w:lvlText w:val="%2)"/>
      <w:lvlJc w:val="left"/>
      <w:pPr>
        <w:ind w:left="3385" w:hanging="420"/>
      </w:pPr>
    </w:lvl>
    <w:lvl w:ilvl="2" w:tplc="0409001B" w:tentative="1">
      <w:start w:val="1"/>
      <w:numFmt w:val="lowerRoman"/>
      <w:lvlText w:val="%3."/>
      <w:lvlJc w:val="right"/>
      <w:pPr>
        <w:ind w:left="3805" w:hanging="420"/>
      </w:pPr>
    </w:lvl>
    <w:lvl w:ilvl="3" w:tplc="0409000F" w:tentative="1">
      <w:start w:val="1"/>
      <w:numFmt w:val="decimal"/>
      <w:lvlText w:val="%4."/>
      <w:lvlJc w:val="left"/>
      <w:pPr>
        <w:ind w:left="4225" w:hanging="420"/>
      </w:pPr>
    </w:lvl>
    <w:lvl w:ilvl="4" w:tplc="04090019" w:tentative="1">
      <w:start w:val="1"/>
      <w:numFmt w:val="lowerLetter"/>
      <w:lvlText w:val="%5)"/>
      <w:lvlJc w:val="left"/>
      <w:pPr>
        <w:ind w:left="4645" w:hanging="420"/>
      </w:pPr>
    </w:lvl>
    <w:lvl w:ilvl="5" w:tplc="0409001B" w:tentative="1">
      <w:start w:val="1"/>
      <w:numFmt w:val="lowerRoman"/>
      <w:lvlText w:val="%6."/>
      <w:lvlJc w:val="right"/>
      <w:pPr>
        <w:ind w:left="5065" w:hanging="420"/>
      </w:pPr>
    </w:lvl>
    <w:lvl w:ilvl="6" w:tplc="0409000F" w:tentative="1">
      <w:start w:val="1"/>
      <w:numFmt w:val="decimal"/>
      <w:lvlText w:val="%7."/>
      <w:lvlJc w:val="left"/>
      <w:pPr>
        <w:ind w:left="5485" w:hanging="420"/>
      </w:pPr>
    </w:lvl>
    <w:lvl w:ilvl="7" w:tplc="04090019" w:tentative="1">
      <w:start w:val="1"/>
      <w:numFmt w:val="lowerLetter"/>
      <w:lvlText w:val="%8)"/>
      <w:lvlJc w:val="left"/>
      <w:pPr>
        <w:ind w:left="5905" w:hanging="420"/>
      </w:pPr>
    </w:lvl>
    <w:lvl w:ilvl="8" w:tplc="0409001B" w:tentative="1">
      <w:start w:val="1"/>
      <w:numFmt w:val="lowerRoman"/>
      <w:lvlText w:val="%9."/>
      <w:lvlJc w:val="right"/>
      <w:pPr>
        <w:ind w:left="6325" w:hanging="420"/>
      </w:pPr>
    </w:lvl>
  </w:abstractNum>
  <w:abstractNum w:abstractNumId="28">
    <w:nsid w:val="50EA5E39"/>
    <w:multiLevelType w:val="hybridMultilevel"/>
    <w:tmpl w:val="F64C5B7C"/>
    <w:lvl w:ilvl="0" w:tplc="0409000F">
      <w:start w:val="1"/>
      <w:numFmt w:val="decimal"/>
      <w:lvlText w:val="%1."/>
      <w:lvlJc w:val="left"/>
      <w:pPr>
        <w:ind w:left="3352" w:hanging="420"/>
      </w:pPr>
    </w:lvl>
    <w:lvl w:ilvl="1" w:tplc="04090019" w:tentative="1">
      <w:start w:val="1"/>
      <w:numFmt w:val="lowerLetter"/>
      <w:lvlText w:val="%2)"/>
      <w:lvlJc w:val="left"/>
      <w:pPr>
        <w:ind w:left="3772" w:hanging="420"/>
      </w:pPr>
    </w:lvl>
    <w:lvl w:ilvl="2" w:tplc="0409001B" w:tentative="1">
      <w:start w:val="1"/>
      <w:numFmt w:val="lowerRoman"/>
      <w:lvlText w:val="%3."/>
      <w:lvlJc w:val="right"/>
      <w:pPr>
        <w:ind w:left="4192" w:hanging="420"/>
      </w:pPr>
    </w:lvl>
    <w:lvl w:ilvl="3" w:tplc="0409000F" w:tentative="1">
      <w:start w:val="1"/>
      <w:numFmt w:val="decimal"/>
      <w:lvlText w:val="%4."/>
      <w:lvlJc w:val="left"/>
      <w:pPr>
        <w:ind w:left="4612" w:hanging="420"/>
      </w:pPr>
    </w:lvl>
    <w:lvl w:ilvl="4" w:tplc="04090019" w:tentative="1">
      <w:start w:val="1"/>
      <w:numFmt w:val="lowerLetter"/>
      <w:lvlText w:val="%5)"/>
      <w:lvlJc w:val="left"/>
      <w:pPr>
        <w:ind w:left="5032" w:hanging="420"/>
      </w:pPr>
    </w:lvl>
    <w:lvl w:ilvl="5" w:tplc="0409001B" w:tentative="1">
      <w:start w:val="1"/>
      <w:numFmt w:val="lowerRoman"/>
      <w:lvlText w:val="%6."/>
      <w:lvlJc w:val="right"/>
      <w:pPr>
        <w:ind w:left="5452" w:hanging="420"/>
      </w:pPr>
    </w:lvl>
    <w:lvl w:ilvl="6" w:tplc="0409000F" w:tentative="1">
      <w:start w:val="1"/>
      <w:numFmt w:val="decimal"/>
      <w:lvlText w:val="%7."/>
      <w:lvlJc w:val="left"/>
      <w:pPr>
        <w:ind w:left="5872" w:hanging="420"/>
      </w:pPr>
    </w:lvl>
    <w:lvl w:ilvl="7" w:tplc="04090019" w:tentative="1">
      <w:start w:val="1"/>
      <w:numFmt w:val="lowerLetter"/>
      <w:lvlText w:val="%8)"/>
      <w:lvlJc w:val="left"/>
      <w:pPr>
        <w:ind w:left="6292" w:hanging="420"/>
      </w:pPr>
    </w:lvl>
    <w:lvl w:ilvl="8" w:tplc="0409001B" w:tentative="1">
      <w:start w:val="1"/>
      <w:numFmt w:val="lowerRoman"/>
      <w:lvlText w:val="%9."/>
      <w:lvlJc w:val="right"/>
      <w:pPr>
        <w:ind w:left="6712" w:hanging="420"/>
      </w:pPr>
    </w:lvl>
  </w:abstractNum>
  <w:abstractNum w:abstractNumId="29">
    <w:nsid w:val="56DD30DA"/>
    <w:multiLevelType w:val="hybridMultilevel"/>
    <w:tmpl w:val="9D880682"/>
    <w:lvl w:ilvl="0" w:tplc="C6FADD84">
      <w:start w:val="1"/>
      <w:numFmt w:val="bullet"/>
      <w:lvlText w:val="-"/>
      <w:lvlJc w:val="left"/>
      <w:pPr>
        <w:ind w:left="3712" w:hanging="420"/>
      </w:pPr>
      <w:rPr>
        <w:rFonts w:ascii="Verdana" w:hAnsi="Verdana" w:hint="default"/>
      </w:rPr>
    </w:lvl>
    <w:lvl w:ilvl="1" w:tplc="04090003" w:tentative="1">
      <w:start w:val="1"/>
      <w:numFmt w:val="bullet"/>
      <w:lvlText w:val=""/>
      <w:lvlJc w:val="left"/>
      <w:pPr>
        <w:ind w:left="4132" w:hanging="420"/>
      </w:pPr>
      <w:rPr>
        <w:rFonts w:ascii="Wingdings" w:hAnsi="Wingdings" w:hint="default"/>
      </w:rPr>
    </w:lvl>
    <w:lvl w:ilvl="2" w:tplc="04090005" w:tentative="1">
      <w:start w:val="1"/>
      <w:numFmt w:val="bullet"/>
      <w:lvlText w:val=""/>
      <w:lvlJc w:val="left"/>
      <w:pPr>
        <w:ind w:left="4552" w:hanging="420"/>
      </w:pPr>
      <w:rPr>
        <w:rFonts w:ascii="Wingdings" w:hAnsi="Wingdings" w:hint="default"/>
      </w:rPr>
    </w:lvl>
    <w:lvl w:ilvl="3" w:tplc="04090001" w:tentative="1">
      <w:start w:val="1"/>
      <w:numFmt w:val="bullet"/>
      <w:lvlText w:val=""/>
      <w:lvlJc w:val="left"/>
      <w:pPr>
        <w:ind w:left="4972" w:hanging="420"/>
      </w:pPr>
      <w:rPr>
        <w:rFonts w:ascii="Wingdings" w:hAnsi="Wingdings" w:hint="default"/>
      </w:rPr>
    </w:lvl>
    <w:lvl w:ilvl="4" w:tplc="04090003" w:tentative="1">
      <w:start w:val="1"/>
      <w:numFmt w:val="bullet"/>
      <w:lvlText w:val=""/>
      <w:lvlJc w:val="left"/>
      <w:pPr>
        <w:ind w:left="5392" w:hanging="420"/>
      </w:pPr>
      <w:rPr>
        <w:rFonts w:ascii="Wingdings" w:hAnsi="Wingdings" w:hint="default"/>
      </w:rPr>
    </w:lvl>
    <w:lvl w:ilvl="5" w:tplc="04090005" w:tentative="1">
      <w:start w:val="1"/>
      <w:numFmt w:val="bullet"/>
      <w:lvlText w:val=""/>
      <w:lvlJc w:val="left"/>
      <w:pPr>
        <w:ind w:left="5812" w:hanging="420"/>
      </w:pPr>
      <w:rPr>
        <w:rFonts w:ascii="Wingdings" w:hAnsi="Wingdings" w:hint="default"/>
      </w:rPr>
    </w:lvl>
    <w:lvl w:ilvl="6" w:tplc="04090001" w:tentative="1">
      <w:start w:val="1"/>
      <w:numFmt w:val="bullet"/>
      <w:lvlText w:val=""/>
      <w:lvlJc w:val="left"/>
      <w:pPr>
        <w:ind w:left="6232" w:hanging="420"/>
      </w:pPr>
      <w:rPr>
        <w:rFonts w:ascii="Wingdings" w:hAnsi="Wingdings" w:hint="default"/>
      </w:rPr>
    </w:lvl>
    <w:lvl w:ilvl="7" w:tplc="04090003" w:tentative="1">
      <w:start w:val="1"/>
      <w:numFmt w:val="bullet"/>
      <w:lvlText w:val=""/>
      <w:lvlJc w:val="left"/>
      <w:pPr>
        <w:ind w:left="6652" w:hanging="420"/>
      </w:pPr>
      <w:rPr>
        <w:rFonts w:ascii="Wingdings" w:hAnsi="Wingdings" w:hint="default"/>
      </w:rPr>
    </w:lvl>
    <w:lvl w:ilvl="8" w:tplc="04090005" w:tentative="1">
      <w:start w:val="1"/>
      <w:numFmt w:val="bullet"/>
      <w:lvlText w:val=""/>
      <w:lvlJc w:val="left"/>
      <w:pPr>
        <w:ind w:left="7072" w:hanging="420"/>
      </w:pPr>
      <w:rPr>
        <w:rFonts w:ascii="Wingdings" w:hAnsi="Wingdings" w:hint="default"/>
      </w:rPr>
    </w:lvl>
  </w:abstractNum>
  <w:abstractNum w:abstractNumId="30">
    <w:nsid w:val="5EAB7E12"/>
    <w:multiLevelType w:val="hybridMultilevel"/>
    <w:tmpl w:val="70443FEE"/>
    <w:lvl w:ilvl="0" w:tplc="5D96C07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5EE244AA"/>
    <w:multiLevelType w:val="hybridMultilevel"/>
    <w:tmpl w:val="DA3475E2"/>
    <w:lvl w:ilvl="0" w:tplc="C6FADD84">
      <w:start w:val="1"/>
      <w:numFmt w:val="bullet"/>
      <w:lvlText w:val="-"/>
      <w:lvlJc w:val="left"/>
      <w:pPr>
        <w:ind w:left="2932" w:hanging="420"/>
      </w:pPr>
      <w:rPr>
        <w:rFonts w:ascii="Verdana" w:hAnsi="Verdana" w:hint="default"/>
      </w:rPr>
    </w:lvl>
    <w:lvl w:ilvl="1" w:tplc="04090003" w:tentative="1">
      <w:start w:val="1"/>
      <w:numFmt w:val="bullet"/>
      <w:lvlText w:val=""/>
      <w:lvlJc w:val="left"/>
      <w:pPr>
        <w:ind w:left="3352" w:hanging="420"/>
      </w:pPr>
      <w:rPr>
        <w:rFonts w:ascii="Wingdings" w:hAnsi="Wingdings" w:hint="default"/>
      </w:rPr>
    </w:lvl>
    <w:lvl w:ilvl="2" w:tplc="04090005" w:tentative="1">
      <w:start w:val="1"/>
      <w:numFmt w:val="bullet"/>
      <w:lvlText w:val=""/>
      <w:lvlJc w:val="left"/>
      <w:pPr>
        <w:ind w:left="3772" w:hanging="420"/>
      </w:pPr>
      <w:rPr>
        <w:rFonts w:ascii="Wingdings" w:hAnsi="Wingdings" w:hint="default"/>
      </w:rPr>
    </w:lvl>
    <w:lvl w:ilvl="3" w:tplc="04090001" w:tentative="1">
      <w:start w:val="1"/>
      <w:numFmt w:val="bullet"/>
      <w:lvlText w:val=""/>
      <w:lvlJc w:val="left"/>
      <w:pPr>
        <w:ind w:left="4192" w:hanging="420"/>
      </w:pPr>
      <w:rPr>
        <w:rFonts w:ascii="Wingdings" w:hAnsi="Wingdings" w:hint="default"/>
      </w:rPr>
    </w:lvl>
    <w:lvl w:ilvl="4" w:tplc="04090003" w:tentative="1">
      <w:start w:val="1"/>
      <w:numFmt w:val="bullet"/>
      <w:lvlText w:val=""/>
      <w:lvlJc w:val="left"/>
      <w:pPr>
        <w:ind w:left="4612" w:hanging="420"/>
      </w:pPr>
      <w:rPr>
        <w:rFonts w:ascii="Wingdings" w:hAnsi="Wingdings" w:hint="default"/>
      </w:rPr>
    </w:lvl>
    <w:lvl w:ilvl="5" w:tplc="04090005" w:tentative="1">
      <w:start w:val="1"/>
      <w:numFmt w:val="bullet"/>
      <w:lvlText w:val=""/>
      <w:lvlJc w:val="left"/>
      <w:pPr>
        <w:ind w:left="5032" w:hanging="420"/>
      </w:pPr>
      <w:rPr>
        <w:rFonts w:ascii="Wingdings" w:hAnsi="Wingdings" w:hint="default"/>
      </w:rPr>
    </w:lvl>
    <w:lvl w:ilvl="6" w:tplc="04090001" w:tentative="1">
      <w:start w:val="1"/>
      <w:numFmt w:val="bullet"/>
      <w:lvlText w:val=""/>
      <w:lvlJc w:val="left"/>
      <w:pPr>
        <w:ind w:left="5452" w:hanging="420"/>
      </w:pPr>
      <w:rPr>
        <w:rFonts w:ascii="Wingdings" w:hAnsi="Wingdings" w:hint="default"/>
      </w:rPr>
    </w:lvl>
    <w:lvl w:ilvl="7" w:tplc="04090003" w:tentative="1">
      <w:start w:val="1"/>
      <w:numFmt w:val="bullet"/>
      <w:lvlText w:val=""/>
      <w:lvlJc w:val="left"/>
      <w:pPr>
        <w:ind w:left="5872" w:hanging="420"/>
      </w:pPr>
      <w:rPr>
        <w:rFonts w:ascii="Wingdings" w:hAnsi="Wingdings" w:hint="default"/>
      </w:rPr>
    </w:lvl>
    <w:lvl w:ilvl="8" w:tplc="04090005" w:tentative="1">
      <w:start w:val="1"/>
      <w:numFmt w:val="bullet"/>
      <w:lvlText w:val=""/>
      <w:lvlJc w:val="left"/>
      <w:pPr>
        <w:ind w:left="6292" w:hanging="420"/>
      </w:pPr>
      <w:rPr>
        <w:rFonts w:ascii="Wingdings" w:hAnsi="Wingdings" w:hint="default"/>
      </w:rPr>
    </w:lvl>
  </w:abstractNum>
  <w:abstractNum w:abstractNumId="32">
    <w:nsid w:val="61E43E80"/>
    <w:multiLevelType w:val="hybridMultilevel"/>
    <w:tmpl w:val="67F23728"/>
    <w:lvl w:ilvl="0" w:tplc="0A40799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6C5F4DD7"/>
    <w:multiLevelType w:val="hybridMultilevel"/>
    <w:tmpl w:val="70443FEE"/>
    <w:lvl w:ilvl="0" w:tplc="5D96C07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nsid w:val="6DC141A7"/>
    <w:multiLevelType w:val="hybridMultilevel"/>
    <w:tmpl w:val="ABFEE31A"/>
    <w:lvl w:ilvl="0" w:tplc="0409000F">
      <w:start w:val="1"/>
      <w:numFmt w:val="decimal"/>
      <w:lvlText w:val="%1."/>
      <w:lvlJc w:val="left"/>
      <w:pPr>
        <w:ind w:left="2932" w:hanging="420"/>
      </w:pPr>
    </w:lvl>
    <w:lvl w:ilvl="1" w:tplc="04090019" w:tentative="1">
      <w:start w:val="1"/>
      <w:numFmt w:val="lowerLetter"/>
      <w:lvlText w:val="%2)"/>
      <w:lvlJc w:val="left"/>
      <w:pPr>
        <w:ind w:left="3352" w:hanging="420"/>
      </w:pPr>
    </w:lvl>
    <w:lvl w:ilvl="2" w:tplc="0409001B" w:tentative="1">
      <w:start w:val="1"/>
      <w:numFmt w:val="lowerRoman"/>
      <w:lvlText w:val="%3."/>
      <w:lvlJc w:val="right"/>
      <w:pPr>
        <w:ind w:left="3772" w:hanging="420"/>
      </w:pPr>
    </w:lvl>
    <w:lvl w:ilvl="3" w:tplc="0409000F" w:tentative="1">
      <w:start w:val="1"/>
      <w:numFmt w:val="decimal"/>
      <w:lvlText w:val="%4."/>
      <w:lvlJc w:val="left"/>
      <w:pPr>
        <w:ind w:left="4192" w:hanging="420"/>
      </w:pPr>
    </w:lvl>
    <w:lvl w:ilvl="4" w:tplc="04090019" w:tentative="1">
      <w:start w:val="1"/>
      <w:numFmt w:val="lowerLetter"/>
      <w:lvlText w:val="%5)"/>
      <w:lvlJc w:val="left"/>
      <w:pPr>
        <w:ind w:left="4612" w:hanging="420"/>
      </w:pPr>
    </w:lvl>
    <w:lvl w:ilvl="5" w:tplc="0409001B" w:tentative="1">
      <w:start w:val="1"/>
      <w:numFmt w:val="lowerRoman"/>
      <w:lvlText w:val="%6."/>
      <w:lvlJc w:val="right"/>
      <w:pPr>
        <w:ind w:left="5032" w:hanging="420"/>
      </w:pPr>
    </w:lvl>
    <w:lvl w:ilvl="6" w:tplc="0409000F" w:tentative="1">
      <w:start w:val="1"/>
      <w:numFmt w:val="decimal"/>
      <w:lvlText w:val="%7."/>
      <w:lvlJc w:val="left"/>
      <w:pPr>
        <w:ind w:left="5452" w:hanging="420"/>
      </w:pPr>
    </w:lvl>
    <w:lvl w:ilvl="7" w:tplc="04090019" w:tentative="1">
      <w:start w:val="1"/>
      <w:numFmt w:val="lowerLetter"/>
      <w:lvlText w:val="%8)"/>
      <w:lvlJc w:val="left"/>
      <w:pPr>
        <w:ind w:left="5872" w:hanging="420"/>
      </w:pPr>
    </w:lvl>
    <w:lvl w:ilvl="8" w:tplc="0409001B" w:tentative="1">
      <w:start w:val="1"/>
      <w:numFmt w:val="lowerRoman"/>
      <w:lvlText w:val="%9."/>
      <w:lvlJc w:val="right"/>
      <w:pPr>
        <w:ind w:left="6292" w:hanging="420"/>
      </w:pPr>
    </w:lvl>
  </w:abstractNum>
  <w:abstractNum w:abstractNumId="35">
    <w:nsid w:val="6E6F676A"/>
    <w:multiLevelType w:val="hybridMultilevel"/>
    <w:tmpl w:val="FCC244B8"/>
    <w:lvl w:ilvl="0" w:tplc="7570C430">
      <w:start w:val="1"/>
      <w:numFmt w:val="decimal"/>
      <w:lvlText w:val="%1、"/>
      <w:lvlJc w:val="left"/>
      <w:pPr>
        <w:ind w:left="3292" w:hanging="360"/>
      </w:pPr>
      <w:rPr>
        <w:rFonts w:hint="default"/>
      </w:rPr>
    </w:lvl>
    <w:lvl w:ilvl="1" w:tplc="04090019" w:tentative="1">
      <w:start w:val="1"/>
      <w:numFmt w:val="lowerLetter"/>
      <w:lvlText w:val="%2)"/>
      <w:lvlJc w:val="left"/>
      <w:pPr>
        <w:ind w:left="3772" w:hanging="420"/>
      </w:pPr>
    </w:lvl>
    <w:lvl w:ilvl="2" w:tplc="0409001B" w:tentative="1">
      <w:start w:val="1"/>
      <w:numFmt w:val="lowerRoman"/>
      <w:lvlText w:val="%3."/>
      <w:lvlJc w:val="right"/>
      <w:pPr>
        <w:ind w:left="4192" w:hanging="420"/>
      </w:pPr>
    </w:lvl>
    <w:lvl w:ilvl="3" w:tplc="0409000F" w:tentative="1">
      <w:start w:val="1"/>
      <w:numFmt w:val="decimal"/>
      <w:lvlText w:val="%4."/>
      <w:lvlJc w:val="left"/>
      <w:pPr>
        <w:ind w:left="4612" w:hanging="420"/>
      </w:pPr>
    </w:lvl>
    <w:lvl w:ilvl="4" w:tplc="04090019" w:tentative="1">
      <w:start w:val="1"/>
      <w:numFmt w:val="lowerLetter"/>
      <w:lvlText w:val="%5)"/>
      <w:lvlJc w:val="left"/>
      <w:pPr>
        <w:ind w:left="5032" w:hanging="420"/>
      </w:pPr>
    </w:lvl>
    <w:lvl w:ilvl="5" w:tplc="0409001B" w:tentative="1">
      <w:start w:val="1"/>
      <w:numFmt w:val="lowerRoman"/>
      <w:lvlText w:val="%6."/>
      <w:lvlJc w:val="right"/>
      <w:pPr>
        <w:ind w:left="5452" w:hanging="420"/>
      </w:pPr>
    </w:lvl>
    <w:lvl w:ilvl="6" w:tplc="0409000F" w:tentative="1">
      <w:start w:val="1"/>
      <w:numFmt w:val="decimal"/>
      <w:lvlText w:val="%7."/>
      <w:lvlJc w:val="left"/>
      <w:pPr>
        <w:ind w:left="5872" w:hanging="420"/>
      </w:pPr>
    </w:lvl>
    <w:lvl w:ilvl="7" w:tplc="04090019" w:tentative="1">
      <w:start w:val="1"/>
      <w:numFmt w:val="lowerLetter"/>
      <w:lvlText w:val="%8)"/>
      <w:lvlJc w:val="left"/>
      <w:pPr>
        <w:ind w:left="6292" w:hanging="420"/>
      </w:pPr>
    </w:lvl>
    <w:lvl w:ilvl="8" w:tplc="0409001B" w:tentative="1">
      <w:start w:val="1"/>
      <w:numFmt w:val="lowerRoman"/>
      <w:lvlText w:val="%9."/>
      <w:lvlJc w:val="right"/>
      <w:pPr>
        <w:ind w:left="6712" w:hanging="420"/>
      </w:pPr>
    </w:lvl>
  </w:abstractNum>
  <w:abstractNum w:abstractNumId="36">
    <w:nsid w:val="70C517E7"/>
    <w:multiLevelType w:val="hybridMultilevel"/>
    <w:tmpl w:val="F264860A"/>
    <w:lvl w:ilvl="0" w:tplc="7570C430">
      <w:start w:val="1"/>
      <w:numFmt w:val="decimal"/>
      <w:lvlText w:val="%1、"/>
      <w:lvlJc w:val="left"/>
      <w:pPr>
        <w:ind w:left="3292" w:hanging="360"/>
      </w:pPr>
      <w:rPr>
        <w:rFonts w:hint="default"/>
      </w:rPr>
    </w:lvl>
    <w:lvl w:ilvl="1" w:tplc="04090019" w:tentative="1">
      <w:start w:val="1"/>
      <w:numFmt w:val="lowerLetter"/>
      <w:lvlText w:val="%2)"/>
      <w:lvlJc w:val="left"/>
      <w:pPr>
        <w:ind w:left="3772" w:hanging="420"/>
      </w:pPr>
    </w:lvl>
    <w:lvl w:ilvl="2" w:tplc="0409001B" w:tentative="1">
      <w:start w:val="1"/>
      <w:numFmt w:val="lowerRoman"/>
      <w:lvlText w:val="%3."/>
      <w:lvlJc w:val="right"/>
      <w:pPr>
        <w:ind w:left="4192" w:hanging="420"/>
      </w:pPr>
    </w:lvl>
    <w:lvl w:ilvl="3" w:tplc="0409000F" w:tentative="1">
      <w:start w:val="1"/>
      <w:numFmt w:val="decimal"/>
      <w:lvlText w:val="%4."/>
      <w:lvlJc w:val="left"/>
      <w:pPr>
        <w:ind w:left="4612" w:hanging="420"/>
      </w:pPr>
    </w:lvl>
    <w:lvl w:ilvl="4" w:tplc="04090019" w:tentative="1">
      <w:start w:val="1"/>
      <w:numFmt w:val="lowerLetter"/>
      <w:lvlText w:val="%5)"/>
      <w:lvlJc w:val="left"/>
      <w:pPr>
        <w:ind w:left="5032" w:hanging="420"/>
      </w:pPr>
    </w:lvl>
    <w:lvl w:ilvl="5" w:tplc="0409001B" w:tentative="1">
      <w:start w:val="1"/>
      <w:numFmt w:val="lowerRoman"/>
      <w:lvlText w:val="%6."/>
      <w:lvlJc w:val="right"/>
      <w:pPr>
        <w:ind w:left="5452" w:hanging="420"/>
      </w:pPr>
    </w:lvl>
    <w:lvl w:ilvl="6" w:tplc="0409000F" w:tentative="1">
      <w:start w:val="1"/>
      <w:numFmt w:val="decimal"/>
      <w:lvlText w:val="%7."/>
      <w:lvlJc w:val="left"/>
      <w:pPr>
        <w:ind w:left="5872" w:hanging="420"/>
      </w:pPr>
    </w:lvl>
    <w:lvl w:ilvl="7" w:tplc="04090019" w:tentative="1">
      <w:start w:val="1"/>
      <w:numFmt w:val="lowerLetter"/>
      <w:lvlText w:val="%8)"/>
      <w:lvlJc w:val="left"/>
      <w:pPr>
        <w:ind w:left="6292" w:hanging="420"/>
      </w:pPr>
    </w:lvl>
    <w:lvl w:ilvl="8" w:tplc="0409001B" w:tentative="1">
      <w:start w:val="1"/>
      <w:numFmt w:val="lowerRoman"/>
      <w:lvlText w:val="%9."/>
      <w:lvlJc w:val="right"/>
      <w:pPr>
        <w:ind w:left="6712" w:hanging="420"/>
      </w:pPr>
    </w:lvl>
  </w:abstractNum>
  <w:abstractNum w:abstractNumId="37">
    <w:nsid w:val="79910BAD"/>
    <w:multiLevelType w:val="hybridMultilevel"/>
    <w:tmpl w:val="1AEEA3B0"/>
    <w:lvl w:ilvl="0" w:tplc="EE1426AE">
      <w:start w:val="1"/>
      <w:numFmt w:val="decimal"/>
      <w:lvlText w:val="%1、"/>
      <w:lvlJc w:val="left"/>
      <w:pPr>
        <w:ind w:left="3247" w:hanging="315"/>
      </w:pPr>
      <w:rPr>
        <w:rFonts w:hint="default"/>
      </w:rPr>
    </w:lvl>
    <w:lvl w:ilvl="1" w:tplc="04090019" w:tentative="1">
      <w:start w:val="1"/>
      <w:numFmt w:val="lowerLetter"/>
      <w:lvlText w:val="%2)"/>
      <w:lvlJc w:val="left"/>
      <w:pPr>
        <w:ind w:left="3772" w:hanging="420"/>
      </w:pPr>
    </w:lvl>
    <w:lvl w:ilvl="2" w:tplc="0409001B" w:tentative="1">
      <w:start w:val="1"/>
      <w:numFmt w:val="lowerRoman"/>
      <w:lvlText w:val="%3."/>
      <w:lvlJc w:val="right"/>
      <w:pPr>
        <w:ind w:left="4192" w:hanging="420"/>
      </w:pPr>
    </w:lvl>
    <w:lvl w:ilvl="3" w:tplc="0409000F" w:tentative="1">
      <w:start w:val="1"/>
      <w:numFmt w:val="decimal"/>
      <w:lvlText w:val="%4."/>
      <w:lvlJc w:val="left"/>
      <w:pPr>
        <w:ind w:left="4612" w:hanging="420"/>
      </w:pPr>
    </w:lvl>
    <w:lvl w:ilvl="4" w:tplc="04090019" w:tentative="1">
      <w:start w:val="1"/>
      <w:numFmt w:val="lowerLetter"/>
      <w:lvlText w:val="%5)"/>
      <w:lvlJc w:val="left"/>
      <w:pPr>
        <w:ind w:left="5032" w:hanging="420"/>
      </w:pPr>
    </w:lvl>
    <w:lvl w:ilvl="5" w:tplc="0409001B" w:tentative="1">
      <w:start w:val="1"/>
      <w:numFmt w:val="lowerRoman"/>
      <w:lvlText w:val="%6."/>
      <w:lvlJc w:val="right"/>
      <w:pPr>
        <w:ind w:left="5452" w:hanging="420"/>
      </w:pPr>
    </w:lvl>
    <w:lvl w:ilvl="6" w:tplc="0409000F" w:tentative="1">
      <w:start w:val="1"/>
      <w:numFmt w:val="decimal"/>
      <w:lvlText w:val="%7."/>
      <w:lvlJc w:val="left"/>
      <w:pPr>
        <w:ind w:left="5872" w:hanging="420"/>
      </w:pPr>
    </w:lvl>
    <w:lvl w:ilvl="7" w:tplc="04090019" w:tentative="1">
      <w:start w:val="1"/>
      <w:numFmt w:val="lowerLetter"/>
      <w:lvlText w:val="%8)"/>
      <w:lvlJc w:val="left"/>
      <w:pPr>
        <w:ind w:left="6292" w:hanging="420"/>
      </w:pPr>
    </w:lvl>
    <w:lvl w:ilvl="8" w:tplc="0409001B" w:tentative="1">
      <w:start w:val="1"/>
      <w:numFmt w:val="lowerRoman"/>
      <w:lvlText w:val="%9."/>
      <w:lvlJc w:val="right"/>
      <w:pPr>
        <w:ind w:left="6712" w:hanging="420"/>
      </w:pPr>
    </w:lvl>
  </w:abstractNum>
  <w:abstractNum w:abstractNumId="38">
    <w:nsid w:val="79AD3640"/>
    <w:multiLevelType w:val="hybridMultilevel"/>
    <w:tmpl w:val="387C5F7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9"/>
  </w:num>
  <w:num w:numId="2">
    <w:abstractNumId w:val="14"/>
  </w:num>
  <w:num w:numId="3">
    <w:abstractNumId w:val="19"/>
  </w:num>
  <w:num w:numId="4">
    <w:abstractNumId w:val="8"/>
  </w:num>
  <w:num w:numId="5">
    <w:abstractNumId w:val="17"/>
  </w:num>
  <w:num w:numId="6">
    <w:abstractNumId w:val="27"/>
  </w:num>
  <w:num w:numId="7">
    <w:abstractNumId w:val="34"/>
  </w:num>
  <w:num w:numId="8">
    <w:abstractNumId w:val="24"/>
  </w:num>
  <w:num w:numId="9">
    <w:abstractNumId w:val="16"/>
  </w:num>
  <w:num w:numId="10">
    <w:abstractNumId w:val="32"/>
  </w:num>
  <w:num w:numId="11">
    <w:abstractNumId w:val="30"/>
  </w:num>
  <w:num w:numId="12">
    <w:abstractNumId w:val="33"/>
  </w:num>
  <w:num w:numId="13">
    <w:abstractNumId w:val="38"/>
  </w:num>
  <w:num w:numId="14">
    <w:abstractNumId w:val="1"/>
  </w:num>
  <w:num w:numId="15">
    <w:abstractNumId w:val="0"/>
  </w:num>
  <w:num w:numId="16">
    <w:abstractNumId w:val="15"/>
  </w:num>
  <w:num w:numId="17">
    <w:abstractNumId w:val="4"/>
  </w:num>
  <w:num w:numId="18">
    <w:abstractNumId w:val="25"/>
  </w:num>
  <w:num w:numId="19">
    <w:abstractNumId w:val="35"/>
  </w:num>
  <w:num w:numId="20">
    <w:abstractNumId w:val="23"/>
  </w:num>
  <w:num w:numId="21">
    <w:abstractNumId w:val="10"/>
  </w:num>
  <w:num w:numId="22">
    <w:abstractNumId w:val="29"/>
  </w:num>
  <w:num w:numId="23">
    <w:abstractNumId w:val="13"/>
  </w:num>
  <w:num w:numId="24">
    <w:abstractNumId w:val="31"/>
  </w:num>
  <w:num w:numId="25">
    <w:abstractNumId w:val="36"/>
  </w:num>
  <w:num w:numId="26">
    <w:abstractNumId w:val="21"/>
  </w:num>
  <w:num w:numId="27">
    <w:abstractNumId w:val="6"/>
  </w:num>
  <w:num w:numId="28">
    <w:abstractNumId w:val="18"/>
  </w:num>
  <w:num w:numId="29">
    <w:abstractNumId w:val="22"/>
  </w:num>
  <w:num w:numId="30">
    <w:abstractNumId w:val="2"/>
  </w:num>
  <w:num w:numId="31">
    <w:abstractNumId w:val="26"/>
  </w:num>
  <w:num w:numId="32">
    <w:abstractNumId w:val="11"/>
  </w:num>
  <w:num w:numId="33">
    <w:abstractNumId w:val="3"/>
  </w:num>
  <w:num w:numId="34">
    <w:abstractNumId w:val="20"/>
  </w:num>
  <w:num w:numId="35">
    <w:abstractNumId w:val="37"/>
  </w:num>
  <w:num w:numId="36">
    <w:abstractNumId w:val="28"/>
  </w:num>
  <w:num w:numId="37">
    <w:abstractNumId w:val="5"/>
  </w:num>
  <w:num w:numId="38">
    <w:abstractNumId w:val="12"/>
  </w:num>
  <w:num w:numId="39">
    <w:abstractNumId w:val="7"/>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attachedTemplate r:id="rId1"/>
  <w:stylePaneFormatFilter w:val="3801"/>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o:colormenu v:ext="edit" strokecolor="#0070c0" shadowcolor="none"/>
    </o: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A7739"/>
    <w:rsid w:val="000009F2"/>
    <w:rsid w:val="0000297B"/>
    <w:rsid w:val="000029DF"/>
    <w:rsid w:val="00002DA3"/>
    <w:rsid w:val="00002FC4"/>
    <w:rsid w:val="00003390"/>
    <w:rsid w:val="00003884"/>
    <w:rsid w:val="00003DC2"/>
    <w:rsid w:val="00004116"/>
    <w:rsid w:val="000042AE"/>
    <w:rsid w:val="00004A72"/>
    <w:rsid w:val="000054B7"/>
    <w:rsid w:val="000057F0"/>
    <w:rsid w:val="00005844"/>
    <w:rsid w:val="00010914"/>
    <w:rsid w:val="00010FDB"/>
    <w:rsid w:val="0001103C"/>
    <w:rsid w:val="0001147F"/>
    <w:rsid w:val="00011ADD"/>
    <w:rsid w:val="00012243"/>
    <w:rsid w:val="00012393"/>
    <w:rsid w:val="0001344B"/>
    <w:rsid w:val="00013E13"/>
    <w:rsid w:val="00013EDC"/>
    <w:rsid w:val="00014AD0"/>
    <w:rsid w:val="00014D0D"/>
    <w:rsid w:val="000151C2"/>
    <w:rsid w:val="00015406"/>
    <w:rsid w:val="00016523"/>
    <w:rsid w:val="000206F7"/>
    <w:rsid w:val="00021245"/>
    <w:rsid w:val="000225BD"/>
    <w:rsid w:val="000237F5"/>
    <w:rsid w:val="00023E4C"/>
    <w:rsid w:val="00023F36"/>
    <w:rsid w:val="00023F39"/>
    <w:rsid w:val="0002514C"/>
    <w:rsid w:val="000255DB"/>
    <w:rsid w:val="00025CF4"/>
    <w:rsid w:val="000262AE"/>
    <w:rsid w:val="00026BAA"/>
    <w:rsid w:val="0002714F"/>
    <w:rsid w:val="000276A2"/>
    <w:rsid w:val="00027B42"/>
    <w:rsid w:val="00030BE4"/>
    <w:rsid w:val="00030BF2"/>
    <w:rsid w:val="00031154"/>
    <w:rsid w:val="000312CB"/>
    <w:rsid w:val="00031948"/>
    <w:rsid w:val="000328D9"/>
    <w:rsid w:val="00032BD3"/>
    <w:rsid w:val="000359EB"/>
    <w:rsid w:val="00036677"/>
    <w:rsid w:val="00036B6F"/>
    <w:rsid w:val="00036C51"/>
    <w:rsid w:val="00036EC3"/>
    <w:rsid w:val="0003704E"/>
    <w:rsid w:val="0003716F"/>
    <w:rsid w:val="000375E9"/>
    <w:rsid w:val="00037A0B"/>
    <w:rsid w:val="00040905"/>
    <w:rsid w:val="00042AC1"/>
    <w:rsid w:val="00042ACE"/>
    <w:rsid w:val="00043D72"/>
    <w:rsid w:val="00045320"/>
    <w:rsid w:val="00047CA5"/>
    <w:rsid w:val="00050FE0"/>
    <w:rsid w:val="00051031"/>
    <w:rsid w:val="00051F65"/>
    <w:rsid w:val="00052091"/>
    <w:rsid w:val="00052B6B"/>
    <w:rsid w:val="00054FBA"/>
    <w:rsid w:val="000554E3"/>
    <w:rsid w:val="00057498"/>
    <w:rsid w:val="00057D0A"/>
    <w:rsid w:val="00057D76"/>
    <w:rsid w:val="00057DD5"/>
    <w:rsid w:val="000600FC"/>
    <w:rsid w:val="000608C3"/>
    <w:rsid w:val="000610FF"/>
    <w:rsid w:val="00062C0D"/>
    <w:rsid w:val="00062DAD"/>
    <w:rsid w:val="00063765"/>
    <w:rsid w:val="00063AB9"/>
    <w:rsid w:val="00064D8F"/>
    <w:rsid w:val="0006599F"/>
    <w:rsid w:val="00065DB0"/>
    <w:rsid w:val="00066203"/>
    <w:rsid w:val="000668A6"/>
    <w:rsid w:val="00067F09"/>
    <w:rsid w:val="0007036B"/>
    <w:rsid w:val="000712BA"/>
    <w:rsid w:val="000714D5"/>
    <w:rsid w:val="00071959"/>
    <w:rsid w:val="00071A39"/>
    <w:rsid w:val="0007246D"/>
    <w:rsid w:val="00072878"/>
    <w:rsid w:val="00073C4E"/>
    <w:rsid w:val="000759B9"/>
    <w:rsid w:val="00076F2E"/>
    <w:rsid w:val="000772DA"/>
    <w:rsid w:val="00077D3E"/>
    <w:rsid w:val="0008014F"/>
    <w:rsid w:val="00080192"/>
    <w:rsid w:val="00080997"/>
    <w:rsid w:val="00081613"/>
    <w:rsid w:val="00081E6F"/>
    <w:rsid w:val="0008212A"/>
    <w:rsid w:val="00082AAF"/>
    <w:rsid w:val="00082F03"/>
    <w:rsid w:val="000837CF"/>
    <w:rsid w:val="00083B42"/>
    <w:rsid w:val="0008494B"/>
    <w:rsid w:val="00084973"/>
    <w:rsid w:val="0008535E"/>
    <w:rsid w:val="00085C8B"/>
    <w:rsid w:val="00085EA1"/>
    <w:rsid w:val="0008604A"/>
    <w:rsid w:val="00086104"/>
    <w:rsid w:val="000868AE"/>
    <w:rsid w:val="0009009C"/>
    <w:rsid w:val="000903A6"/>
    <w:rsid w:val="00090B25"/>
    <w:rsid w:val="00090E3A"/>
    <w:rsid w:val="00091532"/>
    <w:rsid w:val="00092534"/>
    <w:rsid w:val="00093738"/>
    <w:rsid w:val="00093C87"/>
    <w:rsid w:val="0009426A"/>
    <w:rsid w:val="00094972"/>
    <w:rsid w:val="00095D15"/>
    <w:rsid w:val="00095FF8"/>
    <w:rsid w:val="000969F3"/>
    <w:rsid w:val="00096BA5"/>
    <w:rsid w:val="00096E35"/>
    <w:rsid w:val="000975FA"/>
    <w:rsid w:val="000A0B78"/>
    <w:rsid w:val="000A0D12"/>
    <w:rsid w:val="000A13BD"/>
    <w:rsid w:val="000A2748"/>
    <w:rsid w:val="000A35B4"/>
    <w:rsid w:val="000A380F"/>
    <w:rsid w:val="000A392D"/>
    <w:rsid w:val="000A4198"/>
    <w:rsid w:val="000A4BEA"/>
    <w:rsid w:val="000A4C0E"/>
    <w:rsid w:val="000A4E76"/>
    <w:rsid w:val="000A51AB"/>
    <w:rsid w:val="000A5CC5"/>
    <w:rsid w:val="000A6A4F"/>
    <w:rsid w:val="000A6FCE"/>
    <w:rsid w:val="000A70FF"/>
    <w:rsid w:val="000A71B3"/>
    <w:rsid w:val="000B0377"/>
    <w:rsid w:val="000B0E24"/>
    <w:rsid w:val="000B49AF"/>
    <w:rsid w:val="000B57A1"/>
    <w:rsid w:val="000B6187"/>
    <w:rsid w:val="000B6662"/>
    <w:rsid w:val="000B66DE"/>
    <w:rsid w:val="000B6BBA"/>
    <w:rsid w:val="000B7B24"/>
    <w:rsid w:val="000B7B27"/>
    <w:rsid w:val="000C0D12"/>
    <w:rsid w:val="000C115E"/>
    <w:rsid w:val="000C1BD0"/>
    <w:rsid w:val="000C2829"/>
    <w:rsid w:val="000C3047"/>
    <w:rsid w:val="000C4707"/>
    <w:rsid w:val="000C55C9"/>
    <w:rsid w:val="000C57C2"/>
    <w:rsid w:val="000C668E"/>
    <w:rsid w:val="000C6E30"/>
    <w:rsid w:val="000D10BD"/>
    <w:rsid w:val="000D10E7"/>
    <w:rsid w:val="000D18E1"/>
    <w:rsid w:val="000D1C47"/>
    <w:rsid w:val="000D204E"/>
    <w:rsid w:val="000D26C5"/>
    <w:rsid w:val="000D2DB9"/>
    <w:rsid w:val="000D3C9E"/>
    <w:rsid w:val="000D3ED1"/>
    <w:rsid w:val="000D49A0"/>
    <w:rsid w:val="000D6150"/>
    <w:rsid w:val="000D72E7"/>
    <w:rsid w:val="000E1450"/>
    <w:rsid w:val="000E2972"/>
    <w:rsid w:val="000E35B4"/>
    <w:rsid w:val="000E43DA"/>
    <w:rsid w:val="000E45F7"/>
    <w:rsid w:val="000E4737"/>
    <w:rsid w:val="000E49BB"/>
    <w:rsid w:val="000E58B3"/>
    <w:rsid w:val="000E5A89"/>
    <w:rsid w:val="000E6356"/>
    <w:rsid w:val="000E647D"/>
    <w:rsid w:val="000E67EC"/>
    <w:rsid w:val="000E6DCF"/>
    <w:rsid w:val="000F0359"/>
    <w:rsid w:val="000F0D6D"/>
    <w:rsid w:val="000F0EA5"/>
    <w:rsid w:val="000F1B04"/>
    <w:rsid w:val="000F2675"/>
    <w:rsid w:val="000F31BE"/>
    <w:rsid w:val="000F349C"/>
    <w:rsid w:val="000F4376"/>
    <w:rsid w:val="000F502D"/>
    <w:rsid w:val="000F5C94"/>
    <w:rsid w:val="000F61B8"/>
    <w:rsid w:val="000F664A"/>
    <w:rsid w:val="000F6D99"/>
    <w:rsid w:val="000F7502"/>
    <w:rsid w:val="000F75B9"/>
    <w:rsid w:val="000F7928"/>
    <w:rsid w:val="001000A8"/>
    <w:rsid w:val="001005C6"/>
    <w:rsid w:val="001007A7"/>
    <w:rsid w:val="00101A7F"/>
    <w:rsid w:val="00102D05"/>
    <w:rsid w:val="00102E44"/>
    <w:rsid w:val="00103260"/>
    <w:rsid w:val="001038D6"/>
    <w:rsid w:val="0010405D"/>
    <w:rsid w:val="001040D5"/>
    <w:rsid w:val="00104B84"/>
    <w:rsid w:val="00104BF9"/>
    <w:rsid w:val="00105B2B"/>
    <w:rsid w:val="00106DFE"/>
    <w:rsid w:val="00107361"/>
    <w:rsid w:val="00107CE5"/>
    <w:rsid w:val="00107D96"/>
    <w:rsid w:val="001102EC"/>
    <w:rsid w:val="00110501"/>
    <w:rsid w:val="00110895"/>
    <w:rsid w:val="001121EA"/>
    <w:rsid w:val="001122BC"/>
    <w:rsid w:val="00112891"/>
    <w:rsid w:val="00112E1A"/>
    <w:rsid w:val="00114442"/>
    <w:rsid w:val="0011550D"/>
    <w:rsid w:val="0011564B"/>
    <w:rsid w:val="00115915"/>
    <w:rsid w:val="00117240"/>
    <w:rsid w:val="001176AE"/>
    <w:rsid w:val="001179CE"/>
    <w:rsid w:val="00117ACB"/>
    <w:rsid w:val="001205E5"/>
    <w:rsid w:val="0012114C"/>
    <w:rsid w:val="001217C0"/>
    <w:rsid w:val="0012229F"/>
    <w:rsid w:val="001228DD"/>
    <w:rsid w:val="00122965"/>
    <w:rsid w:val="001232AE"/>
    <w:rsid w:val="00123C86"/>
    <w:rsid w:val="00123D4F"/>
    <w:rsid w:val="00124036"/>
    <w:rsid w:val="00124398"/>
    <w:rsid w:val="00124445"/>
    <w:rsid w:val="001246BD"/>
    <w:rsid w:val="00125FF3"/>
    <w:rsid w:val="001264DF"/>
    <w:rsid w:val="00126708"/>
    <w:rsid w:val="00126892"/>
    <w:rsid w:val="00126D5B"/>
    <w:rsid w:val="00127C8A"/>
    <w:rsid w:val="00130159"/>
    <w:rsid w:val="0013044F"/>
    <w:rsid w:val="0013118A"/>
    <w:rsid w:val="00131196"/>
    <w:rsid w:val="00131BF3"/>
    <w:rsid w:val="00132AA3"/>
    <w:rsid w:val="0013380A"/>
    <w:rsid w:val="00133A62"/>
    <w:rsid w:val="00134253"/>
    <w:rsid w:val="00134D03"/>
    <w:rsid w:val="00135526"/>
    <w:rsid w:val="00135A1E"/>
    <w:rsid w:val="00136296"/>
    <w:rsid w:val="00137206"/>
    <w:rsid w:val="001410C9"/>
    <w:rsid w:val="00141757"/>
    <w:rsid w:val="00141947"/>
    <w:rsid w:val="00143092"/>
    <w:rsid w:val="00143705"/>
    <w:rsid w:val="00143C1F"/>
    <w:rsid w:val="00144CA5"/>
    <w:rsid w:val="00145167"/>
    <w:rsid w:val="0014557E"/>
    <w:rsid w:val="00145584"/>
    <w:rsid w:val="00145A74"/>
    <w:rsid w:val="001465EF"/>
    <w:rsid w:val="0014713B"/>
    <w:rsid w:val="0015012F"/>
    <w:rsid w:val="00151A82"/>
    <w:rsid w:val="00151E92"/>
    <w:rsid w:val="001532CC"/>
    <w:rsid w:val="00153CFA"/>
    <w:rsid w:val="00154FED"/>
    <w:rsid w:val="0015575E"/>
    <w:rsid w:val="0015613A"/>
    <w:rsid w:val="00156356"/>
    <w:rsid w:val="00157456"/>
    <w:rsid w:val="0015753C"/>
    <w:rsid w:val="0015760F"/>
    <w:rsid w:val="001603A4"/>
    <w:rsid w:val="001618F6"/>
    <w:rsid w:val="00161C5A"/>
    <w:rsid w:val="00161D05"/>
    <w:rsid w:val="00161D20"/>
    <w:rsid w:val="0016394A"/>
    <w:rsid w:val="0016408E"/>
    <w:rsid w:val="0016469C"/>
    <w:rsid w:val="00164D48"/>
    <w:rsid w:val="00165B6A"/>
    <w:rsid w:val="00165E6F"/>
    <w:rsid w:val="00166C33"/>
    <w:rsid w:val="00166DC4"/>
    <w:rsid w:val="001676D6"/>
    <w:rsid w:val="001717B8"/>
    <w:rsid w:val="00172686"/>
    <w:rsid w:val="001730F6"/>
    <w:rsid w:val="00173BEA"/>
    <w:rsid w:val="001743C8"/>
    <w:rsid w:val="00174584"/>
    <w:rsid w:val="00174A71"/>
    <w:rsid w:val="00174C28"/>
    <w:rsid w:val="001763B6"/>
    <w:rsid w:val="001773DE"/>
    <w:rsid w:val="00180149"/>
    <w:rsid w:val="00180E93"/>
    <w:rsid w:val="001813D4"/>
    <w:rsid w:val="00182026"/>
    <w:rsid w:val="0018275A"/>
    <w:rsid w:val="0018278A"/>
    <w:rsid w:val="001828A1"/>
    <w:rsid w:val="00182FFE"/>
    <w:rsid w:val="0018348C"/>
    <w:rsid w:val="001838D0"/>
    <w:rsid w:val="00183FEE"/>
    <w:rsid w:val="00185B24"/>
    <w:rsid w:val="00186445"/>
    <w:rsid w:val="001866F9"/>
    <w:rsid w:val="001878A3"/>
    <w:rsid w:val="00190284"/>
    <w:rsid w:val="00190CC7"/>
    <w:rsid w:val="00191895"/>
    <w:rsid w:val="00191B8A"/>
    <w:rsid w:val="00191D22"/>
    <w:rsid w:val="00191F67"/>
    <w:rsid w:val="001921FC"/>
    <w:rsid w:val="00193229"/>
    <w:rsid w:val="00193E97"/>
    <w:rsid w:val="00194796"/>
    <w:rsid w:val="001949C5"/>
    <w:rsid w:val="00194F8E"/>
    <w:rsid w:val="001951B2"/>
    <w:rsid w:val="00196604"/>
    <w:rsid w:val="001972E2"/>
    <w:rsid w:val="001A0006"/>
    <w:rsid w:val="001A1305"/>
    <w:rsid w:val="001A136C"/>
    <w:rsid w:val="001A13A4"/>
    <w:rsid w:val="001A1515"/>
    <w:rsid w:val="001A1697"/>
    <w:rsid w:val="001A1E9B"/>
    <w:rsid w:val="001A2FB0"/>
    <w:rsid w:val="001A3173"/>
    <w:rsid w:val="001A395C"/>
    <w:rsid w:val="001A3999"/>
    <w:rsid w:val="001A41AD"/>
    <w:rsid w:val="001A498F"/>
    <w:rsid w:val="001A4FEC"/>
    <w:rsid w:val="001A5254"/>
    <w:rsid w:val="001A59CC"/>
    <w:rsid w:val="001A5A17"/>
    <w:rsid w:val="001A6390"/>
    <w:rsid w:val="001A6BFF"/>
    <w:rsid w:val="001A7739"/>
    <w:rsid w:val="001A7865"/>
    <w:rsid w:val="001A7D72"/>
    <w:rsid w:val="001B0AB8"/>
    <w:rsid w:val="001B2777"/>
    <w:rsid w:val="001B42F8"/>
    <w:rsid w:val="001B4690"/>
    <w:rsid w:val="001B50A0"/>
    <w:rsid w:val="001B592A"/>
    <w:rsid w:val="001B6370"/>
    <w:rsid w:val="001B744A"/>
    <w:rsid w:val="001C06C8"/>
    <w:rsid w:val="001C1100"/>
    <w:rsid w:val="001C18C2"/>
    <w:rsid w:val="001C1A9B"/>
    <w:rsid w:val="001C1C83"/>
    <w:rsid w:val="001C311B"/>
    <w:rsid w:val="001C346C"/>
    <w:rsid w:val="001C44B3"/>
    <w:rsid w:val="001C5708"/>
    <w:rsid w:val="001C5A41"/>
    <w:rsid w:val="001C635A"/>
    <w:rsid w:val="001C64E4"/>
    <w:rsid w:val="001C6763"/>
    <w:rsid w:val="001C76AB"/>
    <w:rsid w:val="001C783C"/>
    <w:rsid w:val="001C79C8"/>
    <w:rsid w:val="001C7E27"/>
    <w:rsid w:val="001C7F9D"/>
    <w:rsid w:val="001D0646"/>
    <w:rsid w:val="001D2AD7"/>
    <w:rsid w:val="001D3A90"/>
    <w:rsid w:val="001D419A"/>
    <w:rsid w:val="001D42D3"/>
    <w:rsid w:val="001D463A"/>
    <w:rsid w:val="001D49A5"/>
    <w:rsid w:val="001D5409"/>
    <w:rsid w:val="001D7547"/>
    <w:rsid w:val="001D7F3A"/>
    <w:rsid w:val="001E0A9E"/>
    <w:rsid w:val="001E11AE"/>
    <w:rsid w:val="001E1658"/>
    <w:rsid w:val="001E1A05"/>
    <w:rsid w:val="001E1A30"/>
    <w:rsid w:val="001E28A8"/>
    <w:rsid w:val="001E3307"/>
    <w:rsid w:val="001E3E99"/>
    <w:rsid w:val="001E428E"/>
    <w:rsid w:val="001E4B78"/>
    <w:rsid w:val="001E4BF7"/>
    <w:rsid w:val="001E57D3"/>
    <w:rsid w:val="001E5888"/>
    <w:rsid w:val="001E6B69"/>
    <w:rsid w:val="001E769F"/>
    <w:rsid w:val="001F0AFC"/>
    <w:rsid w:val="001F118D"/>
    <w:rsid w:val="001F1A7E"/>
    <w:rsid w:val="001F1E66"/>
    <w:rsid w:val="001F2694"/>
    <w:rsid w:val="001F2C74"/>
    <w:rsid w:val="001F2DDF"/>
    <w:rsid w:val="001F3257"/>
    <w:rsid w:val="001F37DF"/>
    <w:rsid w:val="001F3F94"/>
    <w:rsid w:val="001F4418"/>
    <w:rsid w:val="001F46FC"/>
    <w:rsid w:val="001F47A4"/>
    <w:rsid w:val="001F4904"/>
    <w:rsid w:val="001F4B47"/>
    <w:rsid w:val="001F4BE0"/>
    <w:rsid w:val="001F4C5A"/>
    <w:rsid w:val="001F523D"/>
    <w:rsid w:val="001F55C4"/>
    <w:rsid w:val="00200409"/>
    <w:rsid w:val="00200881"/>
    <w:rsid w:val="00200F16"/>
    <w:rsid w:val="002016AC"/>
    <w:rsid w:val="00201ED9"/>
    <w:rsid w:val="002022EC"/>
    <w:rsid w:val="00202EF8"/>
    <w:rsid w:val="00204426"/>
    <w:rsid w:val="00204B60"/>
    <w:rsid w:val="0020569F"/>
    <w:rsid w:val="00205AC1"/>
    <w:rsid w:val="0020617B"/>
    <w:rsid w:val="002067E2"/>
    <w:rsid w:val="00210B93"/>
    <w:rsid w:val="00210F11"/>
    <w:rsid w:val="002115CD"/>
    <w:rsid w:val="00212447"/>
    <w:rsid w:val="00213271"/>
    <w:rsid w:val="002140BB"/>
    <w:rsid w:val="00214CFA"/>
    <w:rsid w:val="00215C38"/>
    <w:rsid w:val="002163C4"/>
    <w:rsid w:val="00216917"/>
    <w:rsid w:val="002169F0"/>
    <w:rsid w:val="002177DC"/>
    <w:rsid w:val="0021796C"/>
    <w:rsid w:val="002209A4"/>
    <w:rsid w:val="00221AFE"/>
    <w:rsid w:val="00222089"/>
    <w:rsid w:val="00222792"/>
    <w:rsid w:val="00222CEA"/>
    <w:rsid w:val="002239AC"/>
    <w:rsid w:val="00226C64"/>
    <w:rsid w:val="00227233"/>
    <w:rsid w:val="00230182"/>
    <w:rsid w:val="00230647"/>
    <w:rsid w:val="00230731"/>
    <w:rsid w:val="00230AED"/>
    <w:rsid w:val="00231601"/>
    <w:rsid w:val="00232C32"/>
    <w:rsid w:val="00232DA1"/>
    <w:rsid w:val="0023303C"/>
    <w:rsid w:val="00233612"/>
    <w:rsid w:val="0023370E"/>
    <w:rsid w:val="00234C60"/>
    <w:rsid w:val="00235561"/>
    <w:rsid w:val="002364CB"/>
    <w:rsid w:val="00236E13"/>
    <w:rsid w:val="002377D3"/>
    <w:rsid w:val="00237C50"/>
    <w:rsid w:val="00237C7F"/>
    <w:rsid w:val="00237D1D"/>
    <w:rsid w:val="00240021"/>
    <w:rsid w:val="002403E6"/>
    <w:rsid w:val="002404B2"/>
    <w:rsid w:val="002406DA"/>
    <w:rsid w:val="002406F5"/>
    <w:rsid w:val="002415DD"/>
    <w:rsid w:val="002417E4"/>
    <w:rsid w:val="00242E30"/>
    <w:rsid w:val="002430E6"/>
    <w:rsid w:val="002436C5"/>
    <w:rsid w:val="00243BFB"/>
    <w:rsid w:val="00243C39"/>
    <w:rsid w:val="00245C22"/>
    <w:rsid w:val="00246578"/>
    <w:rsid w:val="002502B2"/>
    <w:rsid w:val="0025128E"/>
    <w:rsid w:val="0025199E"/>
    <w:rsid w:val="00252A11"/>
    <w:rsid w:val="002539CD"/>
    <w:rsid w:val="002543C5"/>
    <w:rsid w:val="00254F4E"/>
    <w:rsid w:val="00255225"/>
    <w:rsid w:val="002554A7"/>
    <w:rsid w:val="002560C9"/>
    <w:rsid w:val="00256D22"/>
    <w:rsid w:val="0025725D"/>
    <w:rsid w:val="002576E3"/>
    <w:rsid w:val="002602F8"/>
    <w:rsid w:val="00260682"/>
    <w:rsid w:val="00260E8E"/>
    <w:rsid w:val="00260E9C"/>
    <w:rsid w:val="0026164E"/>
    <w:rsid w:val="002635A5"/>
    <w:rsid w:val="00263F61"/>
    <w:rsid w:val="002640D9"/>
    <w:rsid w:val="002643E7"/>
    <w:rsid w:val="0026443A"/>
    <w:rsid w:val="00265710"/>
    <w:rsid w:val="0026608D"/>
    <w:rsid w:val="00266D70"/>
    <w:rsid w:val="00267B75"/>
    <w:rsid w:val="00267D8E"/>
    <w:rsid w:val="0027010D"/>
    <w:rsid w:val="00270DAA"/>
    <w:rsid w:val="00272708"/>
    <w:rsid w:val="002738CF"/>
    <w:rsid w:val="00273AD9"/>
    <w:rsid w:val="0027416A"/>
    <w:rsid w:val="00274B95"/>
    <w:rsid w:val="00274F92"/>
    <w:rsid w:val="00275FD3"/>
    <w:rsid w:val="00276D54"/>
    <w:rsid w:val="00277309"/>
    <w:rsid w:val="00277329"/>
    <w:rsid w:val="00277541"/>
    <w:rsid w:val="00280329"/>
    <w:rsid w:val="0028050D"/>
    <w:rsid w:val="002805ED"/>
    <w:rsid w:val="00281BDD"/>
    <w:rsid w:val="002821C5"/>
    <w:rsid w:val="002834E0"/>
    <w:rsid w:val="00283DE2"/>
    <w:rsid w:val="00284A2C"/>
    <w:rsid w:val="0028554B"/>
    <w:rsid w:val="00285657"/>
    <w:rsid w:val="0028586F"/>
    <w:rsid w:val="00286227"/>
    <w:rsid w:val="002862D3"/>
    <w:rsid w:val="00286A18"/>
    <w:rsid w:val="00286EC1"/>
    <w:rsid w:val="00287557"/>
    <w:rsid w:val="0028770B"/>
    <w:rsid w:val="00287DA5"/>
    <w:rsid w:val="00287F37"/>
    <w:rsid w:val="00290238"/>
    <w:rsid w:val="0029112E"/>
    <w:rsid w:val="00291DF6"/>
    <w:rsid w:val="00292B69"/>
    <w:rsid w:val="002937E2"/>
    <w:rsid w:val="00293E5B"/>
    <w:rsid w:val="0029428C"/>
    <w:rsid w:val="00294627"/>
    <w:rsid w:val="002950D0"/>
    <w:rsid w:val="002953C4"/>
    <w:rsid w:val="00296349"/>
    <w:rsid w:val="00296748"/>
    <w:rsid w:val="00297896"/>
    <w:rsid w:val="00297985"/>
    <w:rsid w:val="00297B1A"/>
    <w:rsid w:val="002A0537"/>
    <w:rsid w:val="002A0700"/>
    <w:rsid w:val="002A0766"/>
    <w:rsid w:val="002A0CC5"/>
    <w:rsid w:val="002A0E13"/>
    <w:rsid w:val="002A1424"/>
    <w:rsid w:val="002A1478"/>
    <w:rsid w:val="002A2379"/>
    <w:rsid w:val="002A2ECC"/>
    <w:rsid w:val="002A31BC"/>
    <w:rsid w:val="002A4CB4"/>
    <w:rsid w:val="002A5D1E"/>
    <w:rsid w:val="002A6A74"/>
    <w:rsid w:val="002A6FB6"/>
    <w:rsid w:val="002A768B"/>
    <w:rsid w:val="002B04E3"/>
    <w:rsid w:val="002B0842"/>
    <w:rsid w:val="002B145E"/>
    <w:rsid w:val="002B1493"/>
    <w:rsid w:val="002B16DC"/>
    <w:rsid w:val="002B174E"/>
    <w:rsid w:val="002B1961"/>
    <w:rsid w:val="002B1D33"/>
    <w:rsid w:val="002B39D4"/>
    <w:rsid w:val="002B5EDF"/>
    <w:rsid w:val="002B5FE7"/>
    <w:rsid w:val="002B631A"/>
    <w:rsid w:val="002B6FD8"/>
    <w:rsid w:val="002B762B"/>
    <w:rsid w:val="002C02DC"/>
    <w:rsid w:val="002C143B"/>
    <w:rsid w:val="002C181D"/>
    <w:rsid w:val="002C1BDF"/>
    <w:rsid w:val="002C1BE3"/>
    <w:rsid w:val="002C37ED"/>
    <w:rsid w:val="002C3D19"/>
    <w:rsid w:val="002C4848"/>
    <w:rsid w:val="002C5696"/>
    <w:rsid w:val="002C606D"/>
    <w:rsid w:val="002C677A"/>
    <w:rsid w:val="002C681C"/>
    <w:rsid w:val="002C71BA"/>
    <w:rsid w:val="002D1A6E"/>
    <w:rsid w:val="002D2063"/>
    <w:rsid w:val="002D2792"/>
    <w:rsid w:val="002D2F35"/>
    <w:rsid w:val="002D38F2"/>
    <w:rsid w:val="002D3CD6"/>
    <w:rsid w:val="002D3E5E"/>
    <w:rsid w:val="002D4045"/>
    <w:rsid w:val="002D44FF"/>
    <w:rsid w:val="002D450F"/>
    <w:rsid w:val="002D4AF6"/>
    <w:rsid w:val="002D4BFC"/>
    <w:rsid w:val="002D517B"/>
    <w:rsid w:val="002D53AC"/>
    <w:rsid w:val="002D57B1"/>
    <w:rsid w:val="002D7772"/>
    <w:rsid w:val="002D7DDA"/>
    <w:rsid w:val="002E0944"/>
    <w:rsid w:val="002E140A"/>
    <w:rsid w:val="002E2450"/>
    <w:rsid w:val="002E2695"/>
    <w:rsid w:val="002E39BD"/>
    <w:rsid w:val="002E39BE"/>
    <w:rsid w:val="002E434B"/>
    <w:rsid w:val="002E449A"/>
    <w:rsid w:val="002E4D6B"/>
    <w:rsid w:val="002E4E0D"/>
    <w:rsid w:val="002E6D3E"/>
    <w:rsid w:val="002F2398"/>
    <w:rsid w:val="002F2AA2"/>
    <w:rsid w:val="002F2BE6"/>
    <w:rsid w:val="002F3132"/>
    <w:rsid w:val="002F31C3"/>
    <w:rsid w:val="002F39DF"/>
    <w:rsid w:val="002F4F81"/>
    <w:rsid w:val="002F5102"/>
    <w:rsid w:val="002F56A0"/>
    <w:rsid w:val="002F626C"/>
    <w:rsid w:val="002F63CC"/>
    <w:rsid w:val="002F70AE"/>
    <w:rsid w:val="002F7F15"/>
    <w:rsid w:val="0030057C"/>
    <w:rsid w:val="003009EC"/>
    <w:rsid w:val="00300D0E"/>
    <w:rsid w:val="00300F00"/>
    <w:rsid w:val="003013F6"/>
    <w:rsid w:val="003015CC"/>
    <w:rsid w:val="003021E6"/>
    <w:rsid w:val="0030224D"/>
    <w:rsid w:val="0030250A"/>
    <w:rsid w:val="00302736"/>
    <w:rsid w:val="00302819"/>
    <w:rsid w:val="00302CBD"/>
    <w:rsid w:val="00303133"/>
    <w:rsid w:val="0030315D"/>
    <w:rsid w:val="00303B01"/>
    <w:rsid w:val="00305BFD"/>
    <w:rsid w:val="00306E41"/>
    <w:rsid w:val="00310330"/>
    <w:rsid w:val="0031059E"/>
    <w:rsid w:val="0031078A"/>
    <w:rsid w:val="003109A2"/>
    <w:rsid w:val="00310E51"/>
    <w:rsid w:val="003117FF"/>
    <w:rsid w:val="00311FB8"/>
    <w:rsid w:val="0031224B"/>
    <w:rsid w:val="0031293F"/>
    <w:rsid w:val="003129BD"/>
    <w:rsid w:val="00313280"/>
    <w:rsid w:val="00314280"/>
    <w:rsid w:val="00315786"/>
    <w:rsid w:val="00315BF0"/>
    <w:rsid w:val="00315E39"/>
    <w:rsid w:val="00316389"/>
    <w:rsid w:val="00316834"/>
    <w:rsid w:val="00316B90"/>
    <w:rsid w:val="003172AD"/>
    <w:rsid w:val="0031783B"/>
    <w:rsid w:val="00317D89"/>
    <w:rsid w:val="00317F8D"/>
    <w:rsid w:val="003205D8"/>
    <w:rsid w:val="003205E3"/>
    <w:rsid w:val="00321534"/>
    <w:rsid w:val="0032176F"/>
    <w:rsid w:val="00321973"/>
    <w:rsid w:val="00322610"/>
    <w:rsid w:val="003241C2"/>
    <w:rsid w:val="00324CCD"/>
    <w:rsid w:val="00325E0C"/>
    <w:rsid w:val="00326071"/>
    <w:rsid w:val="0032727C"/>
    <w:rsid w:val="00327567"/>
    <w:rsid w:val="00327A3B"/>
    <w:rsid w:val="00327E9A"/>
    <w:rsid w:val="00331491"/>
    <w:rsid w:val="00331E7F"/>
    <w:rsid w:val="003342F2"/>
    <w:rsid w:val="0033449D"/>
    <w:rsid w:val="0033574E"/>
    <w:rsid w:val="003367F7"/>
    <w:rsid w:val="0033783A"/>
    <w:rsid w:val="00337CB5"/>
    <w:rsid w:val="003400F4"/>
    <w:rsid w:val="0034053B"/>
    <w:rsid w:val="0034058D"/>
    <w:rsid w:val="00340F6C"/>
    <w:rsid w:val="00340FE9"/>
    <w:rsid w:val="003410BF"/>
    <w:rsid w:val="003414F1"/>
    <w:rsid w:val="0034205C"/>
    <w:rsid w:val="0034264C"/>
    <w:rsid w:val="00343DD0"/>
    <w:rsid w:val="00345877"/>
    <w:rsid w:val="0034599A"/>
    <w:rsid w:val="00345B23"/>
    <w:rsid w:val="003467B9"/>
    <w:rsid w:val="0034683D"/>
    <w:rsid w:val="00346A46"/>
    <w:rsid w:val="00346D71"/>
    <w:rsid w:val="00347224"/>
    <w:rsid w:val="00350164"/>
    <w:rsid w:val="00351998"/>
    <w:rsid w:val="0035247A"/>
    <w:rsid w:val="00352BA8"/>
    <w:rsid w:val="00352E43"/>
    <w:rsid w:val="0035336F"/>
    <w:rsid w:val="00353A89"/>
    <w:rsid w:val="0035542D"/>
    <w:rsid w:val="00355BB0"/>
    <w:rsid w:val="003569D8"/>
    <w:rsid w:val="00356A0E"/>
    <w:rsid w:val="0035739B"/>
    <w:rsid w:val="00357554"/>
    <w:rsid w:val="0036112F"/>
    <w:rsid w:val="00361381"/>
    <w:rsid w:val="003613E5"/>
    <w:rsid w:val="00361D7F"/>
    <w:rsid w:val="00361FD7"/>
    <w:rsid w:val="00362C41"/>
    <w:rsid w:val="00362F08"/>
    <w:rsid w:val="0036392E"/>
    <w:rsid w:val="00363EF0"/>
    <w:rsid w:val="00363FD3"/>
    <w:rsid w:val="003645C3"/>
    <w:rsid w:val="003649D4"/>
    <w:rsid w:val="0036543C"/>
    <w:rsid w:val="003657A6"/>
    <w:rsid w:val="00365DE9"/>
    <w:rsid w:val="00365F70"/>
    <w:rsid w:val="0036602C"/>
    <w:rsid w:val="00366143"/>
    <w:rsid w:val="00366DCB"/>
    <w:rsid w:val="003706F3"/>
    <w:rsid w:val="00370B2D"/>
    <w:rsid w:val="00370C2A"/>
    <w:rsid w:val="00371277"/>
    <w:rsid w:val="0037255E"/>
    <w:rsid w:val="00372BF4"/>
    <w:rsid w:val="00373096"/>
    <w:rsid w:val="003731F4"/>
    <w:rsid w:val="00373DB8"/>
    <w:rsid w:val="00373F47"/>
    <w:rsid w:val="00374073"/>
    <w:rsid w:val="00374666"/>
    <w:rsid w:val="003750F9"/>
    <w:rsid w:val="00375A02"/>
    <w:rsid w:val="00376676"/>
    <w:rsid w:val="00376C68"/>
    <w:rsid w:val="00376EF7"/>
    <w:rsid w:val="00377A47"/>
    <w:rsid w:val="003806D9"/>
    <w:rsid w:val="003807F6"/>
    <w:rsid w:val="00380C1D"/>
    <w:rsid w:val="00381017"/>
    <w:rsid w:val="00381E08"/>
    <w:rsid w:val="00382B5E"/>
    <w:rsid w:val="00382EED"/>
    <w:rsid w:val="003846FE"/>
    <w:rsid w:val="0038479E"/>
    <w:rsid w:val="00384A50"/>
    <w:rsid w:val="00385173"/>
    <w:rsid w:val="00385DAE"/>
    <w:rsid w:val="003862E1"/>
    <w:rsid w:val="00387B16"/>
    <w:rsid w:val="0039089C"/>
    <w:rsid w:val="00390E0D"/>
    <w:rsid w:val="00391A2C"/>
    <w:rsid w:val="00391B44"/>
    <w:rsid w:val="00391B6F"/>
    <w:rsid w:val="003932B0"/>
    <w:rsid w:val="003944EB"/>
    <w:rsid w:val="00394612"/>
    <w:rsid w:val="00394741"/>
    <w:rsid w:val="00394872"/>
    <w:rsid w:val="00394C56"/>
    <w:rsid w:val="00394E9A"/>
    <w:rsid w:val="0039551C"/>
    <w:rsid w:val="0039563D"/>
    <w:rsid w:val="00395D98"/>
    <w:rsid w:val="00397804"/>
    <w:rsid w:val="003978B6"/>
    <w:rsid w:val="00397C93"/>
    <w:rsid w:val="003A0F3B"/>
    <w:rsid w:val="003A12B8"/>
    <w:rsid w:val="003A16B7"/>
    <w:rsid w:val="003A189B"/>
    <w:rsid w:val="003A1F6B"/>
    <w:rsid w:val="003A2C7F"/>
    <w:rsid w:val="003A2D87"/>
    <w:rsid w:val="003A3626"/>
    <w:rsid w:val="003A39B3"/>
    <w:rsid w:val="003A3E05"/>
    <w:rsid w:val="003A478D"/>
    <w:rsid w:val="003A4E02"/>
    <w:rsid w:val="003A4F99"/>
    <w:rsid w:val="003A566D"/>
    <w:rsid w:val="003A57CE"/>
    <w:rsid w:val="003A5DE7"/>
    <w:rsid w:val="003A7772"/>
    <w:rsid w:val="003B031F"/>
    <w:rsid w:val="003B05BE"/>
    <w:rsid w:val="003B1BD5"/>
    <w:rsid w:val="003B26F1"/>
    <w:rsid w:val="003B330E"/>
    <w:rsid w:val="003B33F1"/>
    <w:rsid w:val="003B35E4"/>
    <w:rsid w:val="003B3C17"/>
    <w:rsid w:val="003B3D61"/>
    <w:rsid w:val="003B4AF9"/>
    <w:rsid w:val="003B56D9"/>
    <w:rsid w:val="003B57E6"/>
    <w:rsid w:val="003B5AEA"/>
    <w:rsid w:val="003B5C2B"/>
    <w:rsid w:val="003B5CF5"/>
    <w:rsid w:val="003C06FE"/>
    <w:rsid w:val="003C0A4F"/>
    <w:rsid w:val="003C1806"/>
    <w:rsid w:val="003C1B97"/>
    <w:rsid w:val="003C2B61"/>
    <w:rsid w:val="003C3FA7"/>
    <w:rsid w:val="003C4499"/>
    <w:rsid w:val="003C4C1B"/>
    <w:rsid w:val="003C4CC3"/>
    <w:rsid w:val="003C5201"/>
    <w:rsid w:val="003C5B80"/>
    <w:rsid w:val="003C5FD5"/>
    <w:rsid w:val="003C6DDF"/>
    <w:rsid w:val="003D083D"/>
    <w:rsid w:val="003D0FCA"/>
    <w:rsid w:val="003D1AEB"/>
    <w:rsid w:val="003D3301"/>
    <w:rsid w:val="003D41F6"/>
    <w:rsid w:val="003D43FC"/>
    <w:rsid w:val="003D53B2"/>
    <w:rsid w:val="003D5ED5"/>
    <w:rsid w:val="003D6E64"/>
    <w:rsid w:val="003D78EF"/>
    <w:rsid w:val="003E02C0"/>
    <w:rsid w:val="003E032E"/>
    <w:rsid w:val="003E0984"/>
    <w:rsid w:val="003E15C3"/>
    <w:rsid w:val="003E2C8F"/>
    <w:rsid w:val="003E3349"/>
    <w:rsid w:val="003E3521"/>
    <w:rsid w:val="003E3DAF"/>
    <w:rsid w:val="003E41B4"/>
    <w:rsid w:val="003E6062"/>
    <w:rsid w:val="003E6CE9"/>
    <w:rsid w:val="003E7330"/>
    <w:rsid w:val="003E7E59"/>
    <w:rsid w:val="003E7ED6"/>
    <w:rsid w:val="003F02DE"/>
    <w:rsid w:val="003F24B9"/>
    <w:rsid w:val="003F458E"/>
    <w:rsid w:val="003F5E2A"/>
    <w:rsid w:val="003F6AF8"/>
    <w:rsid w:val="003F6ECD"/>
    <w:rsid w:val="003F7064"/>
    <w:rsid w:val="003F7660"/>
    <w:rsid w:val="004007FE"/>
    <w:rsid w:val="00400D62"/>
    <w:rsid w:val="004026E4"/>
    <w:rsid w:val="004028FF"/>
    <w:rsid w:val="00402AC1"/>
    <w:rsid w:val="00403183"/>
    <w:rsid w:val="004044AC"/>
    <w:rsid w:val="004044F2"/>
    <w:rsid w:val="004047C9"/>
    <w:rsid w:val="00405689"/>
    <w:rsid w:val="00406173"/>
    <w:rsid w:val="00406853"/>
    <w:rsid w:val="00407F0D"/>
    <w:rsid w:val="004100A7"/>
    <w:rsid w:val="00411AB2"/>
    <w:rsid w:val="004127DD"/>
    <w:rsid w:val="00413387"/>
    <w:rsid w:val="00413560"/>
    <w:rsid w:val="00413881"/>
    <w:rsid w:val="00413C14"/>
    <w:rsid w:val="004142E2"/>
    <w:rsid w:val="004144F1"/>
    <w:rsid w:val="004145CF"/>
    <w:rsid w:val="004148A1"/>
    <w:rsid w:val="00414B52"/>
    <w:rsid w:val="00415FAE"/>
    <w:rsid w:val="0041620C"/>
    <w:rsid w:val="00416935"/>
    <w:rsid w:val="00421018"/>
    <w:rsid w:val="00421AE1"/>
    <w:rsid w:val="00422031"/>
    <w:rsid w:val="004228A9"/>
    <w:rsid w:val="00423D73"/>
    <w:rsid w:val="00425354"/>
    <w:rsid w:val="004255D9"/>
    <w:rsid w:val="004257DF"/>
    <w:rsid w:val="00426714"/>
    <w:rsid w:val="004271D0"/>
    <w:rsid w:val="00430AFA"/>
    <w:rsid w:val="00431C03"/>
    <w:rsid w:val="0043204B"/>
    <w:rsid w:val="004320F0"/>
    <w:rsid w:val="00432258"/>
    <w:rsid w:val="004330EF"/>
    <w:rsid w:val="004331F1"/>
    <w:rsid w:val="00433BB7"/>
    <w:rsid w:val="004341C5"/>
    <w:rsid w:val="0043452E"/>
    <w:rsid w:val="00434D45"/>
    <w:rsid w:val="004360B3"/>
    <w:rsid w:val="004360E6"/>
    <w:rsid w:val="00436341"/>
    <w:rsid w:val="00436C19"/>
    <w:rsid w:val="00436E16"/>
    <w:rsid w:val="00440008"/>
    <w:rsid w:val="004402B9"/>
    <w:rsid w:val="004407E6"/>
    <w:rsid w:val="00440C49"/>
    <w:rsid w:val="00441547"/>
    <w:rsid w:val="00441A3D"/>
    <w:rsid w:val="0044249B"/>
    <w:rsid w:val="00442679"/>
    <w:rsid w:val="00442946"/>
    <w:rsid w:val="00442A17"/>
    <w:rsid w:val="00442B2D"/>
    <w:rsid w:val="00443993"/>
    <w:rsid w:val="00443B25"/>
    <w:rsid w:val="00443C09"/>
    <w:rsid w:val="0044467C"/>
    <w:rsid w:val="004451B6"/>
    <w:rsid w:val="0044573C"/>
    <w:rsid w:val="00446C49"/>
    <w:rsid w:val="00447F70"/>
    <w:rsid w:val="00450040"/>
    <w:rsid w:val="00450246"/>
    <w:rsid w:val="0045130F"/>
    <w:rsid w:val="00453482"/>
    <w:rsid w:val="00454B85"/>
    <w:rsid w:val="004551F4"/>
    <w:rsid w:val="00455D34"/>
    <w:rsid w:val="00455EDE"/>
    <w:rsid w:val="00455EFE"/>
    <w:rsid w:val="00456601"/>
    <w:rsid w:val="0045709A"/>
    <w:rsid w:val="004575F7"/>
    <w:rsid w:val="004578BC"/>
    <w:rsid w:val="004606C4"/>
    <w:rsid w:val="004609B6"/>
    <w:rsid w:val="00460C3B"/>
    <w:rsid w:val="0046218D"/>
    <w:rsid w:val="00462707"/>
    <w:rsid w:val="00462747"/>
    <w:rsid w:val="00462D6D"/>
    <w:rsid w:val="00462FD9"/>
    <w:rsid w:val="0046312B"/>
    <w:rsid w:val="00463571"/>
    <w:rsid w:val="00465C5C"/>
    <w:rsid w:val="00465F84"/>
    <w:rsid w:val="00466601"/>
    <w:rsid w:val="00467E59"/>
    <w:rsid w:val="00470216"/>
    <w:rsid w:val="00471407"/>
    <w:rsid w:val="00472238"/>
    <w:rsid w:val="0047268C"/>
    <w:rsid w:val="00472731"/>
    <w:rsid w:val="004733C5"/>
    <w:rsid w:val="00473582"/>
    <w:rsid w:val="0047470A"/>
    <w:rsid w:val="00474713"/>
    <w:rsid w:val="00474B88"/>
    <w:rsid w:val="004753BF"/>
    <w:rsid w:val="0047663A"/>
    <w:rsid w:val="004809A6"/>
    <w:rsid w:val="0048150A"/>
    <w:rsid w:val="004847B0"/>
    <w:rsid w:val="0048486C"/>
    <w:rsid w:val="0048499B"/>
    <w:rsid w:val="00484FA7"/>
    <w:rsid w:val="0048517C"/>
    <w:rsid w:val="0048542C"/>
    <w:rsid w:val="00486A2B"/>
    <w:rsid w:val="004873DE"/>
    <w:rsid w:val="004878DF"/>
    <w:rsid w:val="00490AB5"/>
    <w:rsid w:val="00490FDB"/>
    <w:rsid w:val="004910C8"/>
    <w:rsid w:val="004911E2"/>
    <w:rsid w:val="00491AE3"/>
    <w:rsid w:val="004920CC"/>
    <w:rsid w:val="0049249A"/>
    <w:rsid w:val="00493288"/>
    <w:rsid w:val="00493404"/>
    <w:rsid w:val="00493701"/>
    <w:rsid w:val="00493C9A"/>
    <w:rsid w:val="00495A3E"/>
    <w:rsid w:val="00496F01"/>
    <w:rsid w:val="00497714"/>
    <w:rsid w:val="004A0181"/>
    <w:rsid w:val="004A0B06"/>
    <w:rsid w:val="004A0BD5"/>
    <w:rsid w:val="004A1884"/>
    <w:rsid w:val="004A1E1E"/>
    <w:rsid w:val="004A3001"/>
    <w:rsid w:val="004A34C6"/>
    <w:rsid w:val="004A3C5A"/>
    <w:rsid w:val="004A44D9"/>
    <w:rsid w:val="004A505D"/>
    <w:rsid w:val="004A5BCC"/>
    <w:rsid w:val="004A5BF2"/>
    <w:rsid w:val="004A61D6"/>
    <w:rsid w:val="004A6603"/>
    <w:rsid w:val="004A67B0"/>
    <w:rsid w:val="004A68F8"/>
    <w:rsid w:val="004A6B3A"/>
    <w:rsid w:val="004A6BB3"/>
    <w:rsid w:val="004A725F"/>
    <w:rsid w:val="004A7D9D"/>
    <w:rsid w:val="004A7FB9"/>
    <w:rsid w:val="004B02D4"/>
    <w:rsid w:val="004B0454"/>
    <w:rsid w:val="004B0519"/>
    <w:rsid w:val="004B0B64"/>
    <w:rsid w:val="004B2949"/>
    <w:rsid w:val="004B2B25"/>
    <w:rsid w:val="004B37E7"/>
    <w:rsid w:val="004B3895"/>
    <w:rsid w:val="004B403A"/>
    <w:rsid w:val="004B446D"/>
    <w:rsid w:val="004B49D6"/>
    <w:rsid w:val="004B53B6"/>
    <w:rsid w:val="004B59EC"/>
    <w:rsid w:val="004B5B72"/>
    <w:rsid w:val="004B5DB2"/>
    <w:rsid w:val="004B5EEC"/>
    <w:rsid w:val="004B701C"/>
    <w:rsid w:val="004B714C"/>
    <w:rsid w:val="004B7318"/>
    <w:rsid w:val="004B75AE"/>
    <w:rsid w:val="004B7EB3"/>
    <w:rsid w:val="004C06D3"/>
    <w:rsid w:val="004C0E9D"/>
    <w:rsid w:val="004C3C37"/>
    <w:rsid w:val="004C3C9B"/>
    <w:rsid w:val="004C3F42"/>
    <w:rsid w:val="004C3FAA"/>
    <w:rsid w:val="004C447A"/>
    <w:rsid w:val="004C466B"/>
    <w:rsid w:val="004C521A"/>
    <w:rsid w:val="004C5539"/>
    <w:rsid w:val="004C5615"/>
    <w:rsid w:val="004C5AA6"/>
    <w:rsid w:val="004C6712"/>
    <w:rsid w:val="004C6B4D"/>
    <w:rsid w:val="004C6B9D"/>
    <w:rsid w:val="004C7135"/>
    <w:rsid w:val="004C783B"/>
    <w:rsid w:val="004D27FA"/>
    <w:rsid w:val="004D330F"/>
    <w:rsid w:val="004D33D3"/>
    <w:rsid w:val="004D3482"/>
    <w:rsid w:val="004D38C1"/>
    <w:rsid w:val="004D51C5"/>
    <w:rsid w:val="004D65BB"/>
    <w:rsid w:val="004D68B0"/>
    <w:rsid w:val="004D6B65"/>
    <w:rsid w:val="004D7256"/>
    <w:rsid w:val="004E06F4"/>
    <w:rsid w:val="004E1B0C"/>
    <w:rsid w:val="004E1BCE"/>
    <w:rsid w:val="004E23E7"/>
    <w:rsid w:val="004E2643"/>
    <w:rsid w:val="004E32BB"/>
    <w:rsid w:val="004E4366"/>
    <w:rsid w:val="004E4C58"/>
    <w:rsid w:val="004E52B8"/>
    <w:rsid w:val="004E5C8A"/>
    <w:rsid w:val="004E6E6D"/>
    <w:rsid w:val="004E785D"/>
    <w:rsid w:val="004E7C89"/>
    <w:rsid w:val="004F030B"/>
    <w:rsid w:val="004F16A0"/>
    <w:rsid w:val="004F1F15"/>
    <w:rsid w:val="004F236D"/>
    <w:rsid w:val="004F243E"/>
    <w:rsid w:val="004F2532"/>
    <w:rsid w:val="004F3D45"/>
    <w:rsid w:val="004F451C"/>
    <w:rsid w:val="004F4623"/>
    <w:rsid w:val="004F4C8D"/>
    <w:rsid w:val="004F5A53"/>
    <w:rsid w:val="004F5CEB"/>
    <w:rsid w:val="004F74A1"/>
    <w:rsid w:val="005003B4"/>
    <w:rsid w:val="005007C5"/>
    <w:rsid w:val="0050148F"/>
    <w:rsid w:val="0050209C"/>
    <w:rsid w:val="00502512"/>
    <w:rsid w:val="00503815"/>
    <w:rsid w:val="00503BC6"/>
    <w:rsid w:val="00504464"/>
    <w:rsid w:val="0050466B"/>
    <w:rsid w:val="005051A3"/>
    <w:rsid w:val="00506970"/>
    <w:rsid w:val="005102B0"/>
    <w:rsid w:val="005110B0"/>
    <w:rsid w:val="00511A1A"/>
    <w:rsid w:val="00511CEB"/>
    <w:rsid w:val="00512295"/>
    <w:rsid w:val="00512BAA"/>
    <w:rsid w:val="005137BA"/>
    <w:rsid w:val="00513D2C"/>
    <w:rsid w:val="00513E99"/>
    <w:rsid w:val="005140CF"/>
    <w:rsid w:val="005147F1"/>
    <w:rsid w:val="0051494C"/>
    <w:rsid w:val="005160D3"/>
    <w:rsid w:val="0051702D"/>
    <w:rsid w:val="0051798F"/>
    <w:rsid w:val="00517B1E"/>
    <w:rsid w:val="00517FA5"/>
    <w:rsid w:val="00520BF9"/>
    <w:rsid w:val="00521978"/>
    <w:rsid w:val="0052225A"/>
    <w:rsid w:val="00523070"/>
    <w:rsid w:val="005237D5"/>
    <w:rsid w:val="00523C10"/>
    <w:rsid w:val="005255CB"/>
    <w:rsid w:val="005258BC"/>
    <w:rsid w:val="005270B4"/>
    <w:rsid w:val="00527179"/>
    <w:rsid w:val="00527DEA"/>
    <w:rsid w:val="00530FA7"/>
    <w:rsid w:val="00531265"/>
    <w:rsid w:val="00531886"/>
    <w:rsid w:val="00532C6B"/>
    <w:rsid w:val="00532C7E"/>
    <w:rsid w:val="00532FDC"/>
    <w:rsid w:val="0053357F"/>
    <w:rsid w:val="00534C8F"/>
    <w:rsid w:val="005355F3"/>
    <w:rsid w:val="005359CA"/>
    <w:rsid w:val="00535C94"/>
    <w:rsid w:val="005362B8"/>
    <w:rsid w:val="005362F4"/>
    <w:rsid w:val="00536494"/>
    <w:rsid w:val="005366CF"/>
    <w:rsid w:val="00537074"/>
    <w:rsid w:val="00541452"/>
    <w:rsid w:val="0054210C"/>
    <w:rsid w:val="0054319F"/>
    <w:rsid w:val="0054389E"/>
    <w:rsid w:val="00543EC5"/>
    <w:rsid w:val="00543FAF"/>
    <w:rsid w:val="00544419"/>
    <w:rsid w:val="00545456"/>
    <w:rsid w:val="00545586"/>
    <w:rsid w:val="00545DE0"/>
    <w:rsid w:val="005464D2"/>
    <w:rsid w:val="00547351"/>
    <w:rsid w:val="005479DD"/>
    <w:rsid w:val="00551336"/>
    <w:rsid w:val="005522BF"/>
    <w:rsid w:val="00554538"/>
    <w:rsid w:val="0055526E"/>
    <w:rsid w:val="005556E2"/>
    <w:rsid w:val="00555EB4"/>
    <w:rsid w:val="00555FCA"/>
    <w:rsid w:val="0055605A"/>
    <w:rsid w:val="00556A89"/>
    <w:rsid w:val="00557232"/>
    <w:rsid w:val="00557B6B"/>
    <w:rsid w:val="005606AB"/>
    <w:rsid w:val="0056085D"/>
    <w:rsid w:val="00560CC7"/>
    <w:rsid w:val="00560CDE"/>
    <w:rsid w:val="00561496"/>
    <w:rsid w:val="00561550"/>
    <w:rsid w:val="00561B99"/>
    <w:rsid w:val="005627D9"/>
    <w:rsid w:val="00562836"/>
    <w:rsid w:val="00562A73"/>
    <w:rsid w:val="00563948"/>
    <w:rsid w:val="00564CFD"/>
    <w:rsid w:val="00565BF7"/>
    <w:rsid w:val="00565CCE"/>
    <w:rsid w:val="005704DC"/>
    <w:rsid w:val="005709E9"/>
    <w:rsid w:val="00570ED7"/>
    <w:rsid w:val="005719D8"/>
    <w:rsid w:val="0057227B"/>
    <w:rsid w:val="00573DF0"/>
    <w:rsid w:val="0057436B"/>
    <w:rsid w:val="005745AC"/>
    <w:rsid w:val="00574709"/>
    <w:rsid w:val="005749F4"/>
    <w:rsid w:val="00574A36"/>
    <w:rsid w:val="00574FEB"/>
    <w:rsid w:val="005750F6"/>
    <w:rsid w:val="00576301"/>
    <w:rsid w:val="005765E7"/>
    <w:rsid w:val="00577C8B"/>
    <w:rsid w:val="00580617"/>
    <w:rsid w:val="005818EC"/>
    <w:rsid w:val="00582561"/>
    <w:rsid w:val="00582C5D"/>
    <w:rsid w:val="0058417B"/>
    <w:rsid w:val="00584824"/>
    <w:rsid w:val="00584EB1"/>
    <w:rsid w:val="00585F5D"/>
    <w:rsid w:val="005874AD"/>
    <w:rsid w:val="00587B61"/>
    <w:rsid w:val="00590012"/>
    <w:rsid w:val="005902E7"/>
    <w:rsid w:val="00590A3E"/>
    <w:rsid w:val="005918ED"/>
    <w:rsid w:val="00591A51"/>
    <w:rsid w:val="00592FEA"/>
    <w:rsid w:val="005939A6"/>
    <w:rsid w:val="00594043"/>
    <w:rsid w:val="005944DA"/>
    <w:rsid w:val="00594EDD"/>
    <w:rsid w:val="00594EE5"/>
    <w:rsid w:val="00596BE7"/>
    <w:rsid w:val="00597786"/>
    <w:rsid w:val="005A0197"/>
    <w:rsid w:val="005A0339"/>
    <w:rsid w:val="005A0838"/>
    <w:rsid w:val="005A0EF1"/>
    <w:rsid w:val="005A1664"/>
    <w:rsid w:val="005A2042"/>
    <w:rsid w:val="005A29DE"/>
    <w:rsid w:val="005A33D2"/>
    <w:rsid w:val="005A39A5"/>
    <w:rsid w:val="005A40D4"/>
    <w:rsid w:val="005A4AC7"/>
    <w:rsid w:val="005A6606"/>
    <w:rsid w:val="005A679B"/>
    <w:rsid w:val="005A6A2E"/>
    <w:rsid w:val="005A6C4C"/>
    <w:rsid w:val="005A6F84"/>
    <w:rsid w:val="005A7075"/>
    <w:rsid w:val="005A7666"/>
    <w:rsid w:val="005A7E81"/>
    <w:rsid w:val="005B000D"/>
    <w:rsid w:val="005B08F9"/>
    <w:rsid w:val="005B09BF"/>
    <w:rsid w:val="005B0B68"/>
    <w:rsid w:val="005B1940"/>
    <w:rsid w:val="005B1E41"/>
    <w:rsid w:val="005B203C"/>
    <w:rsid w:val="005B2453"/>
    <w:rsid w:val="005B2519"/>
    <w:rsid w:val="005B43B5"/>
    <w:rsid w:val="005B45AB"/>
    <w:rsid w:val="005B4B58"/>
    <w:rsid w:val="005B5256"/>
    <w:rsid w:val="005B5D7C"/>
    <w:rsid w:val="005B6074"/>
    <w:rsid w:val="005B62CD"/>
    <w:rsid w:val="005B6FDB"/>
    <w:rsid w:val="005C02C7"/>
    <w:rsid w:val="005C0438"/>
    <w:rsid w:val="005C0F32"/>
    <w:rsid w:val="005C1A9E"/>
    <w:rsid w:val="005C242B"/>
    <w:rsid w:val="005C2709"/>
    <w:rsid w:val="005C29D6"/>
    <w:rsid w:val="005C2C2E"/>
    <w:rsid w:val="005C2EE6"/>
    <w:rsid w:val="005C33B8"/>
    <w:rsid w:val="005C41D6"/>
    <w:rsid w:val="005C420A"/>
    <w:rsid w:val="005C458E"/>
    <w:rsid w:val="005C4829"/>
    <w:rsid w:val="005C4F39"/>
    <w:rsid w:val="005C547D"/>
    <w:rsid w:val="005C5953"/>
    <w:rsid w:val="005C6C68"/>
    <w:rsid w:val="005C6F12"/>
    <w:rsid w:val="005C71ED"/>
    <w:rsid w:val="005C72C9"/>
    <w:rsid w:val="005C7646"/>
    <w:rsid w:val="005D006F"/>
    <w:rsid w:val="005D049E"/>
    <w:rsid w:val="005D2A4A"/>
    <w:rsid w:val="005D3F8F"/>
    <w:rsid w:val="005D4946"/>
    <w:rsid w:val="005D56E5"/>
    <w:rsid w:val="005D70AD"/>
    <w:rsid w:val="005D74B7"/>
    <w:rsid w:val="005D7915"/>
    <w:rsid w:val="005D79E5"/>
    <w:rsid w:val="005D7B49"/>
    <w:rsid w:val="005E00B8"/>
    <w:rsid w:val="005E074B"/>
    <w:rsid w:val="005E0D04"/>
    <w:rsid w:val="005E1189"/>
    <w:rsid w:val="005E1AA7"/>
    <w:rsid w:val="005E2304"/>
    <w:rsid w:val="005E27E4"/>
    <w:rsid w:val="005E2EE8"/>
    <w:rsid w:val="005E31B7"/>
    <w:rsid w:val="005E3633"/>
    <w:rsid w:val="005E3CBD"/>
    <w:rsid w:val="005E4338"/>
    <w:rsid w:val="005E446B"/>
    <w:rsid w:val="005E5BEB"/>
    <w:rsid w:val="005E6975"/>
    <w:rsid w:val="005F024F"/>
    <w:rsid w:val="005F04A1"/>
    <w:rsid w:val="005F068A"/>
    <w:rsid w:val="005F1343"/>
    <w:rsid w:val="005F1D38"/>
    <w:rsid w:val="005F21F7"/>
    <w:rsid w:val="005F2B51"/>
    <w:rsid w:val="005F3045"/>
    <w:rsid w:val="005F5768"/>
    <w:rsid w:val="005F74EE"/>
    <w:rsid w:val="005F7BCB"/>
    <w:rsid w:val="005F7E29"/>
    <w:rsid w:val="006002B3"/>
    <w:rsid w:val="0060045E"/>
    <w:rsid w:val="006009A5"/>
    <w:rsid w:val="00600FDD"/>
    <w:rsid w:val="0060185E"/>
    <w:rsid w:val="0060196D"/>
    <w:rsid w:val="0060220B"/>
    <w:rsid w:val="00602778"/>
    <w:rsid w:val="006028ED"/>
    <w:rsid w:val="00604833"/>
    <w:rsid w:val="00605019"/>
    <w:rsid w:val="00606352"/>
    <w:rsid w:val="006066B3"/>
    <w:rsid w:val="00606832"/>
    <w:rsid w:val="00606EAC"/>
    <w:rsid w:val="006072D1"/>
    <w:rsid w:val="00607AA4"/>
    <w:rsid w:val="00607EA9"/>
    <w:rsid w:val="006106B6"/>
    <w:rsid w:val="00610D23"/>
    <w:rsid w:val="0061275D"/>
    <w:rsid w:val="0061281C"/>
    <w:rsid w:val="0061352E"/>
    <w:rsid w:val="006136AF"/>
    <w:rsid w:val="00613EEC"/>
    <w:rsid w:val="006149FA"/>
    <w:rsid w:val="00614AAC"/>
    <w:rsid w:val="00614BDE"/>
    <w:rsid w:val="0061507A"/>
    <w:rsid w:val="00616391"/>
    <w:rsid w:val="006164A4"/>
    <w:rsid w:val="006166E5"/>
    <w:rsid w:val="0061765F"/>
    <w:rsid w:val="00617F20"/>
    <w:rsid w:val="00621736"/>
    <w:rsid w:val="00622352"/>
    <w:rsid w:val="00622A56"/>
    <w:rsid w:val="00622F5B"/>
    <w:rsid w:val="006230E2"/>
    <w:rsid w:val="00623C7A"/>
    <w:rsid w:val="00624A56"/>
    <w:rsid w:val="00625A2A"/>
    <w:rsid w:val="00626AD8"/>
    <w:rsid w:val="00627281"/>
    <w:rsid w:val="00627C45"/>
    <w:rsid w:val="00630250"/>
    <w:rsid w:val="00630448"/>
    <w:rsid w:val="00630C41"/>
    <w:rsid w:val="00630ECF"/>
    <w:rsid w:val="006332E7"/>
    <w:rsid w:val="0063424E"/>
    <w:rsid w:val="0063431E"/>
    <w:rsid w:val="00635033"/>
    <w:rsid w:val="0063523A"/>
    <w:rsid w:val="006364B3"/>
    <w:rsid w:val="00636655"/>
    <w:rsid w:val="00636D2F"/>
    <w:rsid w:val="00636F0E"/>
    <w:rsid w:val="00637ED3"/>
    <w:rsid w:val="00640CC5"/>
    <w:rsid w:val="00641CC9"/>
    <w:rsid w:val="00643935"/>
    <w:rsid w:val="00643FF5"/>
    <w:rsid w:val="00644206"/>
    <w:rsid w:val="00644490"/>
    <w:rsid w:val="006449AE"/>
    <w:rsid w:val="006449F8"/>
    <w:rsid w:val="00645323"/>
    <w:rsid w:val="00645CD9"/>
    <w:rsid w:val="00645F64"/>
    <w:rsid w:val="00646024"/>
    <w:rsid w:val="006462A6"/>
    <w:rsid w:val="00646BF0"/>
    <w:rsid w:val="00646C01"/>
    <w:rsid w:val="006471C8"/>
    <w:rsid w:val="00647C8B"/>
    <w:rsid w:val="00647F0A"/>
    <w:rsid w:val="0065058A"/>
    <w:rsid w:val="006506D5"/>
    <w:rsid w:val="00650F15"/>
    <w:rsid w:val="0065102E"/>
    <w:rsid w:val="0065120A"/>
    <w:rsid w:val="006518C0"/>
    <w:rsid w:val="006523CE"/>
    <w:rsid w:val="0065337C"/>
    <w:rsid w:val="00653988"/>
    <w:rsid w:val="00654DB2"/>
    <w:rsid w:val="00655925"/>
    <w:rsid w:val="00656F81"/>
    <w:rsid w:val="00663769"/>
    <w:rsid w:val="00664CD1"/>
    <w:rsid w:val="0066538F"/>
    <w:rsid w:val="00665A89"/>
    <w:rsid w:val="00665BB0"/>
    <w:rsid w:val="00665C97"/>
    <w:rsid w:val="00666619"/>
    <w:rsid w:val="0066696D"/>
    <w:rsid w:val="00666B49"/>
    <w:rsid w:val="0066755A"/>
    <w:rsid w:val="00667969"/>
    <w:rsid w:val="00667991"/>
    <w:rsid w:val="0067076D"/>
    <w:rsid w:val="00671697"/>
    <w:rsid w:val="00671BBA"/>
    <w:rsid w:val="0067287D"/>
    <w:rsid w:val="00672FAD"/>
    <w:rsid w:val="00673D2D"/>
    <w:rsid w:val="00673E1C"/>
    <w:rsid w:val="00675ED8"/>
    <w:rsid w:val="006762CA"/>
    <w:rsid w:val="006762D1"/>
    <w:rsid w:val="006767A9"/>
    <w:rsid w:val="00676945"/>
    <w:rsid w:val="00676FA1"/>
    <w:rsid w:val="00676FCF"/>
    <w:rsid w:val="00677757"/>
    <w:rsid w:val="00677F93"/>
    <w:rsid w:val="0068044F"/>
    <w:rsid w:val="00680774"/>
    <w:rsid w:val="00680859"/>
    <w:rsid w:val="00680904"/>
    <w:rsid w:val="006809DC"/>
    <w:rsid w:val="006819E2"/>
    <w:rsid w:val="00681B37"/>
    <w:rsid w:val="00681DB5"/>
    <w:rsid w:val="00681ED9"/>
    <w:rsid w:val="00682AB2"/>
    <w:rsid w:val="0068352E"/>
    <w:rsid w:val="00683FC4"/>
    <w:rsid w:val="00684312"/>
    <w:rsid w:val="0068526A"/>
    <w:rsid w:val="00685534"/>
    <w:rsid w:val="00685998"/>
    <w:rsid w:val="00686E3D"/>
    <w:rsid w:val="006872D9"/>
    <w:rsid w:val="00690919"/>
    <w:rsid w:val="00691705"/>
    <w:rsid w:val="006921F4"/>
    <w:rsid w:val="00692511"/>
    <w:rsid w:val="00692606"/>
    <w:rsid w:val="00692CD0"/>
    <w:rsid w:val="00693F8E"/>
    <w:rsid w:val="0069443A"/>
    <w:rsid w:val="0069585C"/>
    <w:rsid w:val="00696034"/>
    <w:rsid w:val="0069671E"/>
    <w:rsid w:val="006969EC"/>
    <w:rsid w:val="00696D79"/>
    <w:rsid w:val="00697897"/>
    <w:rsid w:val="00697EE5"/>
    <w:rsid w:val="006A0863"/>
    <w:rsid w:val="006A0B5E"/>
    <w:rsid w:val="006A18D3"/>
    <w:rsid w:val="006A18DF"/>
    <w:rsid w:val="006A1C62"/>
    <w:rsid w:val="006A28B8"/>
    <w:rsid w:val="006A29F0"/>
    <w:rsid w:val="006A3974"/>
    <w:rsid w:val="006A3DB0"/>
    <w:rsid w:val="006A47A7"/>
    <w:rsid w:val="006A5B54"/>
    <w:rsid w:val="006A697B"/>
    <w:rsid w:val="006A6E7C"/>
    <w:rsid w:val="006A728F"/>
    <w:rsid w:val="006A7C66"/>
    <w:rsid w:val="006B04C2"/>
    <w:rsid w:val="006B213B"/>
    <w:rsid w:val="006B21EE"/>
    <w:rsid w:val="006B22CB"/>
    <w:rsid w:val="006B369A"/>
    <w:rsid w:val="006B393A"/>
    <w:rsid w:val="006B4333"/>
    <w:rsid w:val="006B4854"/>
    <w:rsid w:val="006B5C48"/>
    <w:rsid w:val="006B6BB2"/>
    <w:rsid w:val="006B76C3"/>
    <w:rsid w:val="006B7B99"/>
    <w:rsid w:val="006C0C6C"/>
    <w:rsid w:val="006C1110"/>
    <w:rsid w:val="006C1579"/>
    <w:rsid w:val="006C2D4E"/>
    <w:rsid w:val="006C2DA6"/>
    <w:rsid w:val="006C327A"/>
    <w:rsid w:val="006C38C8"/>
    <w:rsid w:val="006C6597"/>
    <w:rsid w:val="006C65DD"/>
    <w:rsid w:val="006C6AC1"/>
    <w:rsid w:val="006C6D01"/>
    <w:rsid w:val="006C6DBE"/>
    <w:rsid w:val="006C75B6"/>
    <w:rsid w:val="006C77DB"/>
    <w:rsid w:val="006C7F52"/>
    <w:rsid w:val="006D097C"/>
    <w:rsid w:val="006D181D"/>
    <w:rsid w:val="006D1A54"/>
    <w:rsid w:val="006D1D76"/>
    <w:rsid w:val="006D298D"/>
    <w:rsid w:val="006D3E29"/>
    <w:rsid w:val="006D429E"/>
    <w:rsid w:val="006D5080"/>
    <w:rsid w:val="006D51E6"/>
    <w:rsid w:val="006D52BC"/>
    <w:rsid w:val="006D69BF"/>
    <w:rsid w:val="006D7D02"/>
    <w:rsid w:val="006E0E79"/>
    <w:rsid w:val="006E16F0"/>
    <w:rsid w:val="006E17FB"/>
    <w:rsid w:val="006E40D7"/>
    <w:rsid w:val="006E47CD"/>
    <w:rsid w:val="006E52B4"/>
    <w:rsid w:val="006E5622"/>
    <w:rsid w:val="006E5939"/>
    <w:rsid w:val="006E60C9"/>
    <w:rsid w:val="006E61EB"/>
    <w:rsid w:val="006E64D7"/>
    <w:rsid w:val="006E6B9C"/>
    <w:rsid w:val="006E6C82"/>
    <w:rsid w:val="006E6CE3"/>
    <w:rsid w:val="006F0198"/>
    <w:rsid w:val="006F148C"/>
    <w:rsid w:val="006F3017"/>
    <w:rsid w:val="006F4392"/>
    <w:rsid w:val="006F5399"/>
    <w:rsid w:val="006F5BD1"/>
    <w:rsid w:val="006F636B"/>
    <w:rsid w:val="00700C43"/>
    <w:rsid w:val="00700EA5"/>
    <w:rsid w:val="00701A9E"/>
    <w:rsid w:val="00701E90"/>
    <w:rsid w:val="007020AF"/>
    <w:rsid w:val="007025D3"/>
    <w:rsid w:val="00702BFD"/>
    <w:rsid w:val="00702DFA"/>
    <w:rsid w:val="007031EF"/>
    <w:rsid w:val="007041F4"/>
    <w:rsid w:val="00704269"/>
    <w:rsid w:val="007059F9"/>
    <w:rsid w:val="00706149"/>
    <w:rsid w:val="0070702D"/>
    <w:rsid w:val="0070727E"/>
    <w:rsid w:val="007076AE"/>
    <w:rsid w:val="007079D8"/>
    <w:rsid w:val="00710D9A"/>
    <w:rsid w:val="00710EAC"/>
    <w:rsid w:val="00710FDC"/>
    <w:rsid w:val="007114D6"/>
    <w:rsid w:val="0071191B"/>
    <w:rsid w:val="00711AB4"/>
    <w:rsid w:val="00712DF5"/>
    <w:rsid w:val="00713194"/>
    <w:rsid w:val="0071476D"/>
    <w:rsid w:val="00714855"/>
    <w:rsid w:val="00714AA8"/>
    <w:rsid w:val="00714EC1"/>
    <w:rsid w:val="00715269"/>
    <w:rsid w:val="00715AEC"/>
    <w:rsid w:val="0071676E"/>
    <w:rsid w:val="00716EAC"/>
    <w:rsid w:val="007178E5"/>
    <w:rsid w:val="007209CD"/>
    <w:rsid w:val="00721023"/>
    <w:rsid w:val="007210E6"/>
    <w:rsid w:val="00722DC6"/>
    <w:rsid w:val="00723BB2"/>
    <w:rsid w:val="00724E06"/>
    <w:rsid w:val="007257D3"/>
    <w:rsid w:val="0072585C"/>
    <w:rsid w:val="00726038"/>
    <w:rsid w:val="007261BF"/>
    <w:rsid w:val="0072682D"/>
    <w:rsid w:val="0072718F"/>
    <w:rsid w:val="007312E7"/>
    <w:rsid w:val="00732981"/>
    <w:rsid w:val="0073322D"/>
    <w:rsid w:val="00733DA2"/>
    <w:rsid w:val="007342D3"/>
    <w:rsid w:val="00734D44"/>
    <w:rsid w:val="00735035"/>
    <w:rsid w:val="00735072"/>
    <w:rsid w:val="00735AD4"/>
    <w:rsid w:val="00736026"/>
    <w:rsid w:val="00736DD4"/>
    <w:rsid w:val="00740116"/>
    <w:rsid w:val="007406EF"/>
    <w:rsid w:val="00740A61"/>
    <w:rsid w:val="0074212D"/>
    <w:rsid w:val="0074277D"/>
    <w:rsid w:val="00742AF4"/>
    <w:rsid w:val="00743DC5"/>
    <w:rsid w:val="00744121"/>
    <w:rsid w:val="007444D6"/>
    <w:rsid w:val="00744514"/>
    <w:rsid w:val="007447BA"/>
    <w:rsid w:val="00744E43"/>
    <w:rsid w:val="0074512B"/>
    <w:rsid w:val="007456F1"/>
    <w:rsid w:val="00745D61"/>
    <w:rsid w:val="00746991"/>
    <w:rsid w:val="00746FF9"/>
    <w:rsid w:val="00750053"/>
    <w:rsid w:val="007501BF"/>
    <w:rsid w:val="00751BA7"/>
    <w:rsid w:val="00751C6B"/>
    <w:rsid w:val="00753E09"/>
    <w:rsid w:val="00754613"/>
    <w:rsid w:val="00756F5D"/>
    <w:rsid w:val="0075717C"/>
    <w:rsid w:val="007575C6"/>
    <w:rsid w:val="00760038"/>
    <w:rsid w:val="0076069B"/>
    <w:rsid w:val="00760AB2"/>
    <w:rsid w:val="00761495"/>
    <w:rsid w:val="007615D6"/>
    <w:rsid w:val="0076222E"/>
    <w:rsid w:val="0076226F"/>
    <w:rsid w:val="007627D3"/>
    <w:rsid w:val="00762CF6"/>
    <w:rsid w:val="00763BF4"/>
    <w:rsid w:val="00763E0E"/>
    <w:rsid w:val="00763FC5"/>
    <w:rsid w:val="00764150"/>
    <w:rsid w:val="007642D4"/>
    <w:rsid w:val="00764346"/>
    <w:rsid w:val="00764D67"/>
    <w:rsid w:val="0076542E"/>
    <w:rsid w:val="00765D82"/>
    <w:rsid w:val="007661FE"/>
    <w:rsid w:val="00766C16"/>
    <w:rsid w:val="00766D5F"/>
    <w:rsid w:val="00766EE5"/>
    <w:rsid w:val="00767CD1"/>
    <w:rsid w:val="00767EA5"/>
    <w:rsid w:val="007709AE"/>
    <w:rsid w:val="00771B4E"/>
    <w:rsid w:val="00774119"/>
    <w:rsid w:val="007750EA"/>
    <w:rsid w:val="007751D5"/>
    <w:rsid w:val="00775E9D"/>
    <w:rsid w:val="0077723D"/>
    <w:rsid w:val="00777869"/>
    <w:rsid w:val="007778DD"/>
    <w:rsid w:val="00780707"/>
    <w:rsid w:val="0078113A"/>
    <w:rsid w:val="007817A9"/>
    <w:rsid w:val="007825E0"/>
    <w:rsid w:val="0078449B"/>
    <w:rsid w:val="00784521"/>
    <w:rsid w:val="00784B04"/>
    <w:rsid w:val="0078521B"/>
    <w:rsid w:val="007876E4"/>
    <w:rsid w:val="00790E25"/>
    <w:rsid w:val="00791449"/>
    <w:rsid w:val="007916C2"/>
    <w:rsid w:val="007917A4"/>
    <w:rsid w:val="00791BA3"/>
    <w:rsid w:val="00791BCE"/>
    <w:rsid w:val="007923F5"/>
    <w:rsid w:val="00792892"/>
    <w:rsid w:val="00792F48"/>
    <w:rsid w:val="00792FC2"/>
    <w:rsid w:val="00793617"/>
    <w:rsid w:val="007937A2"/>
    <w:rsid w:val="00793BD5"/>
    <w:rsid w:val="00794185"/>
    <w:rsid w:val="00794271"/>
    <w:rsid w:val="00794DE0"/>
    <w:rsid w:val="00794E4C"/>
    <w:rsid w:val="007958B5"/>
    <w:rsid w:val="00795E1D"/>
    <w:rsid w:val="00795EA3"/>
    <w:rsid w:val="00797514"/>
    <w:rsid w:val="007A0293"/>
    <w:rsid w:val="007A036E"/>
    <w:rsid w:val="007A2037"/>
    <w:rsid w:val="007A2694"/>
    <w:rsid w:val="007A2F2F"/>
    <w:rsid w:val="007A3036"/>
    <w:rsid w:val="007A3414"/>
    <w:rsid w:val="007A3C46"/>
    <w:rsid w:val="007A4428"/>
    <w:rsid w:val="007A47F1"/>
    <w:rsid w:val="007A4CC0"/>
    <w:rsid w:val="007A4DF7"/>
    <w:rsid w:val="007A718C"/>
    <w:rsid w:val="007A7B4F"/>
    <w:rsid w:val="007A7E9F"/>
    <w:rsid w:val="007B08C8"/>
    <w:rsid w:val="007B0AD8"/>
    <w:rsid w:val="007B0B37"/>
    <w:rsid w:val="007B10A2"/>
    <w:rsid w:val="007B1553"/>
    <w:rsid w:val="007B1CD0"/>
    <w:rsid w:val="007B2095"/>
    <w:rsid w:val="007B2501"/>
    <w:rsid w:val="007B26EB"/>
    <w:rsid w:val="007B2C51"/>
    <w:rsid w:val="007B3252"/>
    <w:rsid w:val="007B3CF1"/>
    <w:rsid w:val="007B42A8"/>
    <w:rsid w:val="007B6566"/>
    <w:rsid w:val="007B68C4"/>
    <w:rsid w:val="007B7623"/>
    <w:rsid w:val="007B77C1"/>
    <w:rsid w:val="007C043F"/>
    <w:rsid w:val="007C0DE3"/>
    <w:rsid w:val="007C1567"/>
    <w:rsid w:val="007C17E1"/>
    <w:rsid w:val="007C1CC0"/>
    <w:rsid w:val="007C20FA"/>
    <w:rsid w:val="007C267D"/>
    <w:rsid w:val="007C2E37"/>
    <w:rsid w:val="007C4087"/>
    <w:rsid w:val="007C4265"/>
    <w:rsid w:val="007C508A"/>
    <w:rsid w:val="007C57C0"/>
    <w:rsid w:val="007C62DF"/>
    <w:rsid w:val="007C7040"/>
    <w:rsid w:val="007D0065"/>
    <w:rsid w:val="007D12D6"/>
    <w:rsid w:val="007D1331"/>
    <w:rsid w:val="007D2034"/>
    <w:rsid w:val="007D20F1"/>
    <w:rsid w:val="007D2272"/>
    <w:rsid w:val="007D2990"/>
    <w:rsid w:val="007D3370"/>
    <w:rsid w:val="007D34AE"/>
    <w:rsid w:val="007D4343"/>
    <w:rsid w:val="007D54AA"/>
    <w:rsid w:val="007D6001"/>
    <w:rsid w:val="007D61D8"/>
    <w:rsid w:val="007D69B8"/>
    <w:rsid w:val="007D7579"/>
    <w:rsid w:val="007D7956"/>
    <w:rsid w:val="007E0518"/>
    <w:rsid w:val="007E0C92"/>
    <w:rsid w:val="007E1B47"/>
    <w:rsid w:val="007E22DF"/>
    <w:rsid w:val="007E2563"/>
    <w:rsid w:val="007E2641"/>
    <w:rsid w:val="007E27F6"/>
    <w:rsid w:val="007E280B"/>
    <w:rsid w:val="007E311E"/>
    <w:rsid w:val="007E3CFE"/>
    <w:rsid w:val="007E43EF"/>
    <w:rsid w:val="007E5992"/>
    <w:rsid w:val="007E5FC2"/>
    <w:rsid w:val="007E6308"/>
    <w:rsid w:val="007E6C26"/>
    <w:rsid w:val="007E7898"/>
    <w:rsid w:val="007F0133"/>
    <w:rsid w:val="007F0E0C"/>
    <w:rsid w:val="007F22C1"/>
    <w:rsid w:val="007F23FD"/>
    <w:rsid w:val="007F2680"/>
    <w:rsid w:val="007F2F53"/>
    <w:rsid w:val="007F3699"/>
    <w:rsid w:val="007F388F"/>
    <w:rsid w:val="007F395A"/>
    <w:rsid w:val="007F3E1D"/>
    <w:rsid w:val="007F4C9D"/>
    <w:rsid w:val="007F5709"/>
    <w:rsid w:val="007F5BB0"/>
    <w:rsid w:val="007F5BCB"/>
    <w:rsid w:val="007F5D86"/>
    <w:rsid w:val="007F5E53"/>
    <w:rsid w:val="007F5F09"/>
    <w:rsid w:val="007F6ACB"/>
    <w:rsid w:val="007F6F57"/>
    <w:rsid w:val="007F7317"/>
    <w:rsid w:val="00800E62"/>
    <w:rsid w:val="00801863"/>
    <w:rsid w:val="0080229F"/>
    <w:rsid w:val="00803498"/>
    <w:rsid w:val="00803AC9"/>
    <w:rsid w:val="0080473B"/>
    <w:rsid w:val="00804C21"/>
    <w:rsid w:val="008050DF"/>
    <w:rsid w:val="00805B0A"/>
    <w:rsid w:val="00805F80"/>
    <w:rsid w:val="00806FBF"/>
    <w:rsid w:val="00810230"/>
    <w:rsid w:val="008107A3"/>
    <w:rsid w:val="00811F44"/>
    <w:rsid w:val="00812699"/>
    <w:rsid w:val="00812D0B"/>
    <w:rsid w:val="0081403B"/>
    <w:rsid w:val="0081458A"/>
    <w:rsid w:val="008145B3"/>
    <w:rsid w:val="008154AB"/>
    <w:rsid w:val="008155C1"/>
    <w:rsid w:val="008155E4"/>
    <w:rsid w:val="008156D5"/>
    <w:rsid w:val="00816A04"/>
    <w:rsid w:val="00816DDE"/>
    <w:rsid w:val="00817114"/>
    <w:rsid w:val="0081728C"/>
    <w:rsid w:val="00817A2C"/>
    <w:rsid w:val="00817F74"/>
    <w:rsid w:val="008211F9"/>
    <w:rsid w:val="00821230"/>
    <w:rsid w:val="008217FC"/>
    <w:rsid w:val="00821CB7"/>
    <w:rsid w:val="008222AF"/>
    <w:rsid w:val="00822360"/>
    <w:rsid w:val="008223B5"/>
    <w:rsid w:val="008224AF"/>
    <w:rsid w:val="00822704"/>
    <w:rsid w:val="00822C7D"/>
    <w:rsid w:val="008232B5"/>
    <w:rsid w:val="00823F8C"/>
    <w:rsid w:val="008251C7"/>
    <w:rsid w:val="0082537B"/>
    <w:rsid w:val="00825F7B"/>
    <w:rsid w:val="0082604D"/>
    <w:rsid w:val="0083265D"/>
    <w:rsid w:val="00832A4F"/>
    <w:rsid w:val="00832A9B"/>
    <w:rsid w:val="00832F01"/>
    <w:rsid w:val="008331C3"/>
    <w:rsid w:val="0083342E"/>
    <w:rsid w:val="0083545A"/>
    <w:rsid w:val="00835F9D"/>
    <w:rsid w:val="0083719B"/>
    <w:rsid w:val="008371ED"/>
    <w:rsid w:val="00840516"/>
    <w:rsid w:val="00840F79"/>
    <w:rsid w:val="00840FD4"/>
    <w:rsid w:val="008423DF"/>
    <w:rsid w:val="00842450"/>
    <w:rsid w:val="00843173"/>
    <w:rsid w:val="008438F9"/>
    <w:rsid w:val="00844214"/>
    <w:rsid w:val="00844977"/>
    <w:rsid w:val="00844F53"/>
    <w:rsid w:val="00845908"/>
    <w:rsid w:val="00845E0A"/>
    <w:rsid w:val="0084674D"/>
    <w:rsid w:val="00847334"/>
    <w:rsid w:val="00847543"/>
    <w:rsid w:val="00850019"/>
    <w:rsid w:val="008500D3"/>
    <w:rsid w:val="008503AF"/>
    <w:rsid w:val="008516EC"/>
    <w:rsid w:val="0085185C"/>
    <w:rsid w:val="00851BA9"/>
    <w:rsid w:val="00851F5F"/>
    <w:rsid w:val="00852C9A"/>
    <w:rsid w:val="00853C6D"/>
    <w:rsid w:val="00853F5A"/>
    <w:rsid w:val="00855C1C"/>
    <w:rsid w:val="00855FA6"/>
    <w:rsid w:val="00856B7F"/>
    <w:rsid w:val="00856E91"/>
    <w:rsid w:val="00857269"/>
    <w:rsid w:val="00860FE1"/>
    <w:rsid w:val="00861335"/>
    <w:rsid w:val="00861891"/>
    <w:rsid w:val="0086209F"/>
    <w:rsid w:val="00862548"/>
    <w:rsid w:val="00862DAC"/>
    <w:rsid w:val="0086351E"/>
    <w:rsid w:val="00863585"/>
    <w:rsid w:val="00863B61"/>
    <w:rsid w:val="0086429C"/>
    <w:rsid w:val="008643D1"/>
    <w:rsid w:val="0086523C"/>
    <w:rsid w:val="008663D5"/>
    <w:rsid w:val="0086677B"/>
    <w:rsid w:val="00866A03"/>
    <w:rsid w:val="00867C78"/>
    <w:rsid w:val="00867EE9"/>
    <w:rsid w:val="00871409"/>
    <w:rsid w:val="00871483"/>
    <w:rsid w:val="008720B4"/>
    <w:rsid w:val="00872B3A"/>
    <w:rsid w:val="0087329C"/>
    <w:rsid w:val="008734B9"/>
    <w:rsid w:val="0087362B"/>
    <w:rsid w:val="00873821"/>
    <w:rsid w:val="00873FF6"/>
    <w:rsid w:val="0087402B"/>
    <w:rsid w:val="0087416A"/>
    <w:rsid w:val="008742A2"/>
    <w:rsid w:val="00874408"/>
    <w:rsid w:val="00874A32"/>
    <w:rsid w:val="00874F97"/>
    <w:rsid w:val="00874FDD"/>
    <w:rsid w:val="00875973"/>
    <w:rsid w:val="00875DDD"/>
    <w:rsid w:val="008764CA"/>
    <w:rsid w:val="00877A19"/>
    <w:rsid w:val="00877C05"/>
    <w:rsid w:val="00880160"/>
    <w:rsid w:val="008801D0"/>
    <w:rsid w:val="0088093E"/>
    <w:rsid w:val="00881574"/>
    <w:rsid w:val="00881D5C"/>
    <w:rsid w:val="00881DA0"/>
    <w:rsid w:val="008820E4"/>
    <w:rsid w:val="00882A38"/>
    <w:rsid w:val="0088326D"/>
    <w:rsid w:val="008836C1"/>
    <w:rsid w:val="00883C7B"/>
    <w:rsid w:val="00884A6C"/>
    <w:rsid w:val="00885325"/>
    <w:rsid w:val="0088572B"/>
    <w:rsid w:val="00885A5F"/>
    <w:rsid w:val="00885D2B"/>
    <w:rsid w:val="00885E93"/>
    <w:rsid w:val="00886F3E"/>
    <w:rsid w:val="00887242"/>
    <w:rsid w:val="008906B2"/>
    <w:rsid w:val="0089088F"/>
    <w:rsid w:val="00890E01"/>
    <w:rsid w:val="00891A4E"/>
    <w:rsid w:val="008948ED"/>
    <w:rsid w:val="008950FB"/>
    <w:rsid w:val="008951B3"/>
    <w:rsid w:val="008953EB"/>
    <w:rsid w:val="008954D8"/>
    <w:rsid w:val="00896448"/>
    <w:rsid w:val="00896790"/>
    <w:rsid w:val="0089684D"/>
    <w:rsid w:val="00897F25"/>
    <w:rsid w:val="008A1A47"/>
    <w:rsid w:val="008A25E0"/>
    <w:rsid w:val="008A3ABE"/>
    <w:rsid w:val="008A3B06"/>
    <w:rsid w:val="008A5A13"/>
    <w:rsid w:val="008A6C0C"/>
    <w:rsid w:val="008A73D0"/>
    <w:rsid w:val="008B0308"/>
    <w:rsid w:val="008B27CF"/>
    <w:rsid w:val="008B2DB6"/>
    <w:rsid w:val="008B3895"/>
    <w:rsid w:val="008B4057"/>
    <w:rsid w:val="008B44EA"/>
    <w:rsid w:val="008B4500"/>
    <w:rsid w:val="008B47CA"/>
    <w:rsid w:val="008B5640"/>
    <w:rsid w:val="008B592F"/>
    <w:rsid w:val="008C1080"/>
    <w:rsid w:val="008C121A"/>
    <w:rsid w:val="008C132F"/>
    <w:rsid w:val="008C2DD4"/>
    <w:rsid w:val="008C3112"/>
    <w:rsid w:val="008C4496"/>
    <w:rsid w:val="008C4E8A"/>
    <w:rsid w:val="008C52D7"/>
    <w:rsid w:val="008C5738"/>
    <w:rsid w:val="008C581A"/>
    <w:rsid w:val="008C7BC1"/>
    <w:rsid w:val="008D127A"/>
    <w:rsid w:val="008D248D"/>
    <w:rsid w:val="008D2F38"/>
    <w:rsid w:val="008D31B8"/>
    <w:rsid w:val="008D6913"/>
    <w:rsid w:val="008D6A2E"/>
    <w:rsid w:val="008D74BB"/>
    <w:rsid w:val="008D7629"/>
    <w:rsid w:val="008D7C1F"/>
    <w:rsid w:val="008E04BC"/>
    <w:rsid w:val="008E0B70"/>
    <w:rsid w:val="008E165F"/>
    <w:rsid w:val="008E19B0"/>
    <w:rsid w:val="008E1B25"/>
    <w:rsid w:val="008E355C"/>
    <w:rsid w:val="008E3771"/>
    <w:rsid w:val="008E4835"/>
    <w:rsid w:val="008E494D"/>
    <w:rsid w:val="008E5239"/>
    <w:rsid w:val="008E6600"/>
    <w:rsid w:val="008E66FA"/>
    <w:rsid w:val="008E6E02"/>
    <w:rsid w:val="008E7860"/>
    <w:rsid w:val="008F082C"/>
    <w:rsid w:val="008F1B76"/>
    <w:rsid w:val="008F1D61"/>
    <w:rsid w:val="008F1FC2"/>
    <w:rsid w:val="008F22AD"/>
    <w:rsid w:val="008F25B8"/>
    <w:rsid w:val="008F283D"/>
    <w:rsid w:val="008F3647"/>
    <w:rsid w:val="008F3672"/>
    <w:rsid w:val="008F477A"/>
    <w:rsid w:val="008F4EDC"/>
    <w:rsid w:val="008F53E4"/>
    <w:rsid w:val="008F58DF"/>
    <w:rsid w:val="008F6009"/>
    <w:rsid w:val="008F6C78"/>
    <w:rsid w:val="008F6F56"/>
    <w:rsid w:val="008F76F5"/>
    <w:rsid w:val="00900890"/>
    <w:rsid w:val="00900BC2"/>
    <w:rsid w:val="00902089"/>
    <w:rsid w:val="00902302"/>
    <w:rsid w:val="00902AC4"/>
    <w:rsid w:val="00903276"/>
    <w:rsid w:val="009033A3"/>
    <w:rsid w:val="00903CDF"/>
    <w:rsid w:val="009040C5"/>
    <w:rsid w:val="009048F4"/>
    <w:rsid w:val="00904A7A"/>
    <w:rsid w:val="00905424"/>
    <w:rsid w:val="00905443"/>
    <w:rsid w:val="009059A8"/>
    <w:rsid w:val="0090638C"/>
    <w:rsid w:val="00906CDD"/>
    <w:rsid w:val="00906D75"/>
    <w:rsid w:val="00907D44"/>
    <w:rsid w:val="009101F1"/>
    <w:rsid w:val="00910DD4"/>
    <w:rsid w:val="009110BB"/>
    <w:rsid w:val="00912184"/>
    <w:rsid w:val="009127F6"/>
    <w:rsid w:val="009130B7"/>
    <w:rsid w:val="0091315D"/>
    <w:rsid w:val="0091358D"/>
    <w:rsid w:val="009138FF"/>
    <w:rsid w:val="009139EF"/>
    <w:rsid w:val="009163C3"/>
    <w:rsid w:val="009166E0"/>
    <w:rsid w:val="009167CC"/>
    <w:rsid w:val="00916B1E"/>
    <w:rsid w:val="00917149"/>
    <w:rsid w:val="00917166"/>
    <w:rsid w:val="00917969"/>
    <w:rsid w:val="00917A7B"/>
    <w:rsid w:val="0092045A"/>
    <w:rsid w:val="00922289"/>
    <w:rsid w:val="00922A00"/>
    <w:rsid w:val="00922BE8"/>
    <w:rsid w:val="0092303F"/>
    <w:rsid w:val="00923E12"/>
    <w:rsid w:val="009242AF"/>
    <w:rsid w:val="00924573"/>
    <w:rsid w:val="009247FF"/>
    <w:rsid w:val="0092521F"/>
    <w:rsid w:val="009252A0"/>
    <w:rsid w:val="00926699"/>
    <w:rsid w:val="009269BF"/>
    <w:rsid w:val="00926B0D"/>
    <w:rsid w:val="00926EE5"/>
    <w:rsid w:val="00927312"/>
    <w:rsid w:val="00927487"/>
    <w:rsid w:val="009306BC"/>
    <w:rsid w:val="0093073D"/>
    <w:rsid w:val="00930827"/>
    <w:rsid w:val="00932261"/>
    <w:rsid w:val="00932435"/>
    <w:rsid w:val="009339F8"/>
    <w:rsid w:val="00933D47"/>
    <w:rsid w:val="00933EE5"/>
    <w:rsid w:val="00934487"/>
    <w:rsid w:val="00935263"/>
    <w:rsid w:val="009353AA"/>
    <w:rsid w:val="00935478"/>
    <w:rsid w:val="0093601D"/>
    <w:rsid w:val="0093645A"/>
    <w:rsid w:val="009367B4"/>
    <w:rsid w:val="00936BBE"/>
    <w:rsid w:val="00937746"/>
    <w:rsid w:val="00941710"/>
    <w:rsid w:val="00941CC4"/>
    <w:rsid w:val="00942AF3"/>
    <w:rsid w:val="00943B4F"/>
    <w:rsid w:val="00943D4A"/>
    <w:rsid w:val="00944AD3"/>
    <w:rsid w:val="00945437"/>
    <w:rsid w:val="009456D1"/>
    <w:rsid w:val="00945D42"/>
    <w:rsid w:val="009460E6"/>
    <w:rsid w:val="00946F65"/>
    <w:rsid w:val="00947458"/>
    <w:rsid w:val="0094790A"/>
    <w:rsid w:val="00950203"/>
    <w:rsid w:val="00951FF9"/>
    <w:rsid w:val="0095209D"/>
    <w:rsid w:val="009522A5"/>
    <w:rsid w:val="00953D44"/>
    <w:rsid w:val="00954E89"/>
    <w:rsid w:val="009559BF"/>
    <w:rsid w:val="00955AB4"/>
    <w:rsid w:val="00956127"/>
    <w:rsid w:val="00956919"/>
    <w:rsid w:val="0095694A"/>
    <w:rsid w:val="00957330"/>
    <w:rsid w:val="00957A66"/>
    <w:rsid w:val="00957B96"/>
    <w:rsid w:val="00957C0B"/>
    <w:rsid w:val="00957F53"/>
    <w:rsid w:val="00962460"/>
    <w:rsid w:val="00962E50"/>
    <w:rsid w:val="00964C7C"/>
    <w:rsid w:val="00964CCA"/>
    <w:rsid w:val="0096596D"/>
    <w:rsid w:val="009663D0"/>
    <w:rsid w:val="00966454"/>
    <w:rsid w:val="009670BE"/>
    <w:rsid w:val="009674E4"/>
    <w:rsid w:val="0096757B"/>
    <w:rsid w:val="009677D9"/>
    <w:rsid w:val="0096798A"/>
    <w:rsid w:val="00967AB5"/>
    <w:rsid w:val="00970DF3"/>
    <w:rsid w:val="00971E43"/>
    <w:rsid w:val="00971E65"/>
    <w:rsid w:val="00973245"/>
    <w:rsid w:val="00974BB7"/>
    <w:rsid w:val="00974C2F"/>
    <w:rsid w:val="00974F1E"/>
    <w:rsid w:val="0097654D"/>
    <w:rsid w:val="00976909"/>
    <w:rsid w:val="00976E50"/>
    <w:rsid w:val="00977341"/>
    <w:rsid w:val="0098017F"/>
    <w:rsid w:val="009804EC"/>
    <w:rsid w:val="00980B94"/>
    <w:rsid w:val="009816B5"/>
    <w:rsid w:val="00981E1D"/>
    <w:rsid w:val="00982043"/>
    <w:rsid w:val="009820F9"/>
    <w:rsid w:val="0098303B"/>
    <w:rsid w:val="00983A8C"/>
    <w:rsid w:val="00983AEF"/>
    <w:rsid w:val="00983B6F"/>
    <w:rsid w:val="009840E0"/>
    <w:rsid w:val="009846C1"/>
    <w:rsid w:val="0098488A"/>
    <w:rsid w:val="00984F1A"/>
    <w:rsid w:val="00985E76"/>
    <w:rsid w:val="00985F13"/>
    <w:rsid w:val="00986EDD"/>
    <w:rsid w:val="00987965"/>
    <w:rsid w:val="00987C8D"/>
    <w:rsid w:val="00987D62"/>
    <w:rsid w:val="00990121"/>
    <w:rsid w:val="0099080A"/>
    <w:rsid w:val="009910EB"/>
    <w:rsid w:val="0099254F"/>
    <w:rsid w:val="00992E61"/>
    <w:rsid w:val="00992E9D"/>
    <w:rsid w:val="00993101"/>
    <w:rsid w:val="00993782"/>
    <w:rsid w:val="009937B9"/>
    <w:rsid w:val="0099488D"/>
    <w:rsid w:val="00994C5E"/>
    <w:rsid w:val="0099601B"/>
    <w:rsid w:val="0099659B"/>
    <w:rsid w:val="0099667D"/>
    <w:rsid w:val="00996C20"/>
    <w:rsid w:val="00996C75"/>
    <w:rsid w:val="00997B08"/>
    <w:rsid w:val="009A0234"/>
    <w:rsid w:val="009A0AF6"/>
    <w:rsid w:val="009A10E1"/>
    <w:rsid w:val="009A12C2"/>
    <w:rsid w:val="009A20D1"/>
    <w:rsid w:val="009A2730"/>
    <w:rsid w:val="009A3439"/>
    <w:rsid w:val="009A37A7"/>
    <w:rsid w:val="009A385F"/>
    <w:rsid w:val="009A46FC"/>
    <w:rsid w:val="009A4768"/>
    <w:rsid w:val="009A50BB"/>
    <w:rsid w:val="009A55AC"/>
    <w:rsid w:val="009A6249"/>
    <w:rsid w:val="009A66AD"/>
    <w:rsid w:val="009A674D"/>
    <w:rsid w:val="009B0602"/>
    <w:rsid w:val="009B1ED2"/>
    <w:rsid w:val="009B2650"/>
    <w:rsid w:val="009B2722"/>
    <w:rsid w:val="009B2873"/>
    <w:rsid w:val="009B28C1"/>
    <w:rsid w:val="009B29DA"/>
    <w:rsid w:val="009B2D36"/>
    <w:rsid w:val="009B425B"/>
    <w:rsid w:val="009B4269"/>
    <w:rsid w:val="009B44B7"/>
    <w:rsid w:val="009B4786"/>
    <w:rsid w:val="009B4B10"/>
    <w:rsid w:val="009B5A43"/>
    <w:rsid w:val="009B5F9C"/>
    <w:rsid w:val="009B60F9"/>
    <w:rsid w:val="009B6153"/>
    <w:rsid w:val="009B6307"/>
    <w:rsid w:val="009B631C"/>
    <w:rsid w:val="009B6DD9"/>
    <w:rsid w:val="009B73F9"/>
    <w:rsid w:val="009C095E"/>
    <w:rsid w:val="009C0CA2"/>
    <w:rsid w:val="009C1185"/>
    <w:rsid w:val="009C23BB"/>
    <w:rsid w:val="009C2883"/>
    <w:rsid w:val="009C41DA"/>
    <w:rsid w:val="009C468F"/>
    <w:rsid w:val="009C597E"/>
    <w:rsid w:val="009C6CB6"/>
    <w:rsid w:val="009C6F43"/>
    <w:rsid w:val="009C7416"/>
    <w:rsid w:val="009D0169"/>
    <w:rsid w:val="009D01E7"/>
    <w:rsid w:val="009D0906"/>
    <w:rsid w:val="009D0D37"/>
    <w:rsid w:val="009D124D"/>
    <w:rsid w:val="009D12CE"/>
    <w:rsid w:val="009D185A"/>
    <w:rsid w:val="009D20F1"/>
    <w:rsid w:val="009D3BF7"/>
    <w:rsid w:val="009D48B8"/>
    <w:rsid w:val="009D4A6D"/>
    <w:rsid w:val="009D4C09"/>
    <w:rsid w:val="009D4D46"/>
    <w:rsid w:val="009D4F8A"/>
    <w:rsid w:val="009D5771"/>
    <w:rsid w:val="009D62FD"/>
    <w:rsid w:val="009D64A4"/>
    <w:rsid w:val="009D70B8"/>
    <w:rsid w:val="009D71A9"/>
    <w:rsid w:val="009D7B73"/>
    <w:rsid w:val="009E1B42"/>
    <w:rsid w:val="009E1DFE"/>
    <w:rsid w:val="009E271C"/>
    <w:rsid w:val="009E4010"/>
    <w:rsid w:val="009E4416"/>
    <w:rsid w:val="009E4524"/>
    <w:rsid w:val="009E49AA"/>
    <w:rsid w:val="009E4B84"/>
    <w:rsid w:val="009E4D04"/>
    <w:rsid w:val="009E6030"/>
    <w:rsid w:val="009E79F8"/>
    <w:rsid w:val="009F02A8"/>
    <w:rsid w:val="009F0913"/>
    <w:rsid w:val="009F1D84"/>
    <w:rsid w:val="009F2234"/>
    <w:rsid w:val="009F257B"/>
    <w:rsid w:val="009F2B44"/>
    <w:rsid w:val="009F2CA2"/>
    <w:rsid w:val="009F2DF5"/>
    <w:rsid w:val="009F30E1"/>
    <w:rsid w:val="009F3223"/>
    <w:rsid w:val="009F497A"/>
    <w:rsid w:val="009F53A0"/>
    <w:rsid w:val="009F54BC"/>
    <w:rsid w:val="009F550E"/>
    <w:rsid w:val="009F56BC"/>
    <w:rsid w:val="009F596F"/>
    <w:rsid w:val="009F5ACB"/>
    <w:rsid w:val="00A00384"/>
    <w:rsid w:val="00A006E5"/>
    <w:rsid w:val="00A01B45"/>
    <w:rsid w:val="00A01F43"/>
    <w:rsid w:val="00A0253F"/>
    <w:rsid w:val="00A0254F"/>
    <w:rsid w:val="00A02E79"/>
    <w:rsid w:val="00A05E15"/>
    <w:rsid w:val="00A060B5"/>
    <w:rsid w:val="00A11C43"/>
    <w:rsid w:val="00A12C53"/>
    <w:rsid w:val="00A1339F"/>
    <w:rsid w:val="00A1355C"/>
    <w:rsid w:val="00A13AE3"/>
    <w:rsid w:val="00A13D4E"/>
    <w:rsid w:val="00A153DD"/>
    <w:rsid w:val="00A1550A"/>
    <w:rsid w:val="00A15652"/>
    <w:rsid w:val="00A15C90"/>
    <w:rsid w:val="00A1616E"/>
    <w:rsid w:val="00A1633D"/>
    <w:rsid w:val="00A165CF"/>
    <w:rsid w:val="00A17557"/>
    <w:rsid w:val="00A20B4C"/>
    <w:rsid w:val="00A211A1"/>
    <w:rsid w:val="00A212CA"/>
    <w:rsid w:val="00A215B1"/>
    <w:rsid w:val="00A218E3"/>
    <w:rsid w:val="00A223DB"/>
    <w:rsid w:val="00A2266E"/>
    <w:rsid w:val="00A23180"/>
    <w:rsid w:val="00A23F1B"/>
    <w:rsid w:val="00A25436"/>
    <w:rsid w:val="00A25A25"/>
    <w:rsid w:val="00A269D7"/>
    <w:rsid w:val="00A26FF7"/>
    <w:rsid w:val="00A314DE"/>
    <w:rsid w:val="00A3160E"/>
    <w:rsid w:val="00A31E20"/>
    <w:rsid w:val="00A3211C"/>
    <w:rsid w:val="00A32ECE"/>
    <w:rsid w:val="00A339B1"/>
    <w:rsid w:val="00A33BD3"/>
    <w:rsid w:val="00A33F52"/>
    <w:rsid w:val="00A34466"/>
    <w:rsid w:val="00A347BE"/>
    <w:rsid w:val="00A36F5A"/>
    <w:rsid w:val="00A37755"/>
    <w:rsid w:val="00A37E4F"/>
    <w:rsid w:val="00A40970"/>
    <w:rsid w:val="00A40C03"/>
    <w:rsid w:val="00A4119E"/>
    <w:rsid w:val="00A41BF1"/>
    <w:rsid w:val="00A423BB"/>
    <w:rsid w:val="00A426FF"/>
    <w:rsid w:val="00A42BF3"/>
    <w:rsid w:val="00A43708"/>
    <w:rsid w:val="00A43B4F"/>
    <w:rsid w:val="00A43DB1"/>
    <w:rsid w:val="00A43E86"/>
    <w:rsid w:val="00A4588B"/>
    <w:rsid w:val="00A469C7"/>
    <w:rsid w:val="00A471FD"/>
    <w:rsid w:val="00A472DF"/>
    <w:rsid w:val="00A47386"/>
    <w:rsid w:val="00A501E5"/>
    <w:rsid w:val="00A502E3"/>
    <w:rsid w:val="00A50702"/>
    <w:rsid w:val="00A5096B"/>
    <w:rsid w:val="00A51751"/>
    <w:rsid w:val="00A51E4A"/>
    <w:rsid w:val="00A53D56"/>
    <w:rsid w:val="00A5481E"/>
    <w:rsid w:val="00A54D83"/>
    <w:rsid w:val="00A54E75"/>
    <w:rsid w:val="00A5511D"/>
    <w:rsid w:val="00A55630"/>
    <w:rsid w:val="00A5576A"/>
    <w:rsid w:val="00A55984"/>
    <w:rsid w:val="00A55D54"/>
    <w:rsid w:val="00A55FFC"/>
    <w:rsid w:val="00A57239"/>
    <w:rsid w:val="00A575A6"/>
    <w:rsid w:val="00A575BE"/>
    <w:rsid w:val="00A5796A"/>
    <w:rsid w:val="00A604C2"/>
    <w:rsid w:val="00A60F37"/>
    <w:rsid w:val="00A60F46"/>
    <w:rsid w:val="00A61124"/>
    <w:rsid w:val="00A614FF"/>
    <w:rsid w:val="00A61DC4"/>
    <w:rsid w:val="00A62736"/>
    <w:rsid w:val="00A6421D"/>
    <w:rsid w:val="00A6439A"/>
    <w:rsid w:val="00A64506"/>
    <w:rsid w:val="00A66E38"/>
    <w:rsid w:val="00A67139"/>
    <w:rsid w:val="00A6722A"/>
    <w:rsid w:val="00A70011"/>
    <w:rsid w:val="00A70D2A"/>
    <w:rsid w:val="00A71450"/>
    <w:rsid w:val="00A7184C"/>
    <w:rsid w:val="00A727AD"/>
    <w:rsid w:val="00A728E5"/>
    <w:rsid w:val="00A72D70"/>
    <w:rsid w:val="00A72F76"/>
    <w:rsid w:val="00A73031"/>
    <w:rsid w:val="00A739A1"/>
    <w:rsid w:val="00A73D7D"/>
    <w:rsid w:val="00A751C8"/>
    <w:rsid w:val="00A7568E"/>
    <w:rsid w:val="00A76404"/>
    <w:rsid w:val="00A769D2"/>
    <w:rsid w:val="00A76D4C"/>
    <w:rsid w:val="00A77004"/>
    <w:rsid w:val="00A77A36"/>
    <w:rsid w:val="00A802EC"/>
    <w:rsid w:val="00A803CD"/>
    <w:rsid w:val="00A8105A"/>
    <w:rsid w:val="00A8106A"/>
    <w:rsid w:val="00A81403"/>
    <w:rsid w:val="00A81DE4"/>
    <w:rsid w:val="00A81E1B"/>
    <w:rsid w:val="00A82948"/>
    <w:rsid w:val="00A850B8"/>
    <w:rsid w:val="00A851E2"/>
    <w:rsid w:val="00A85738"/>
    <w:rsid w:val="00A85FC0"/>
    <w:rsid w:val="00A862A7"/>
    <w:rsid w:val="00A8706E"/>
    <w:rsid w:val="00A87309"/>
    <w:rsid w:val="00A8741B"/>
    <w:rsid w:val="00A87990"/>
    <w:rsid w:val="00A87FB7"/>
    <w:rsid w:val="00A919DA"/>
    <w:rsid w:val="00A91BAB"/>
    <w:rsid w:val="00A92A8B"/>
    <w:rsid w:val="00A93777"/>
    <w:rsid w:val="00A9455B"/>
    <w:rsid w:val="00A953D4"/>
    <w:rsid w:val="00A95689"/>
    <w:rsid w:val="00A96042"/>
    <w:rsid w:val="00A961B9"/>
    <w:rsid w:val="00A97095"/>
    <w:rsid w:val="00A9732C"/>
    <w:rsid w:val="00A97D7A"/>
    <w:rsid w:val="00A97E3A"/>
    <w:rsid w:val="00AA07C6"/>
    <w:rsid w:val="00AA2064"/>
    <w:rsid w:val="00AA26F3"/>
    <w:rsid w:val="00AA2C9A"/>
    <w:rsid w:val="00AA2D36"/>
    <w:rsid w:val="00AA363F"/>
    <w:rsid w:val="00AA38CA"/>
    <w:rsid w:val="00AA3977"/>
    <w:rsid w:val="00AA3F5B"/>
    <w:rsid w:val="00AA4301"/>
    <w:rsid w:val="00AA4D6C"/>
    <w:rsid w:val="00AA549F"/>
    <w:rsid w:val="00AA5AC0"/>
    <w:rsid w:val="00AA6056"/>
    <w:rsid w:val="00AA6262"/>
    <w:rsid w:val="00AA687E"/>
    <w:rsid w:val="00AA69D1"/>
    <w:rsid w:val="00AA6F27"/>
    <w:rsid w:val="00AA70E8"/>
    <w:rsid w:val="00AA7672"/>
    <w:rsid w:val="00AA7B2D"/>
    <w:rsid w:val="00AB1F94"/>
    <w:rsid w:val="00AB283E"/>
    <w:rsid w:val="00AB28AB"/>
    <w:rsid w:val="00AB2F39"/>
    <w:rsid w:val="00AB3221"/>
    <w:rsid w:val="00AB39B1"/>
    <w:rsid w:val="00AB422D"/>
    <w:rsid w:val="00AB428F"/>
    <w:rsid w:val="00AB53F1"/>
    <w:rsid w:val="00AB541E"/>
    <w:rsid w:val="00AB598C"/>
    <w:rsid w:val="00AB6B5D"/>
    <w:rsid w:val="00AB6FFD"/>
    <w:rsid w:val="00AB71DA"/>
    <w:rsid w:val="00AB7316"/>
    <w:rsid w:val="00AC05D7"/>
    <w:rsid w:val="00AC0C61"/>
    <w:rsid w:val="00AC1281"/>
    <w:rsid w:val="00AC13AE"/>
    <w:rsid w:val="00AC227C"/>
    <w:rsid w:val="00AC350E"/>
    <w:rsid w:val="00AC3E2A"/>
    <w:rsid w:val="00AC43D0"/>
    <w:rsid w:val="00AC4622"/>
    <w:rsid w:val="00AC4638"/>
    <w:rsid w:val="00AC4B9B"/>
    <w:rsid w:val="00AC56C0"/>
    <w:rsid w:val="00AC5988"/>
    <w:rsid w:val="00AC5C90"/>
    <w:rsid w:val="00AC6156"/>
    <w:rsid w:val="00AC7F02"/>
    <w:rsid w:val="00AD078D"/>
    <w:rsid w:val="00AD12EF"/>
    <w:rsid w:val="00AD18EE"/>
    <w:rsid w:val="00AD1CD1"/>
    <w:rsid w:val="00AD29B4"/>
    <w:rsid w:val="00AD2DAA"/>
    <w:rsid w:val="00AD3456"/>
    <w:rsid w:val="00AD3468"/>
    <w:rsid w:val="00AD3DBC"/>
    <w:rsid w:val="00AD6D61"/>
    <w:rsid w:val="00AD7EA7"/>
    <w:rsid w:val="00AE0CD9"/>
    <w:rsid w:val="00AE0F0E"/>
    <w:rsid w:val="00AE0F8A"/>
    <w:rsid w:val="00AE1C42"/>
    <w:rsid w:val="00AE4798"/>
    <w:rsid w:val="00AE4826"/>
    <w:rsid w:val="00AE4C77"/>
    <w:rsid w:val="00AE4DDD"/>
    <w:rsid w:val="00AE4DFA"/>
    <w:rsid w:val="00AE79FF"/>
    <w:rsid w:val="00AF00F4"/>
    <w:rsid w:val="00AF109C"/>
    <w:rsid w:val="00AF1149"/>
    <w:rsid w:val="00AF1176"/>
    <w:rsid w:val="00AF2B68"/>
    <w:rsid w:val="00AF32A1"/>
    <w:rsid w:val="00AF4796"/>
    <w:rsid w:val="00AF66D1"/>
    <w:rsid w:val="00AF7A16"/>
    <w:rsid w:val="00B00995"/>
    <w:rsid w:val="00B0176F"/>
    <w:rsid w:val="00B0226D"/>
    <w:rsid w:val="00B0264B"/>
    <w:rsid w:val="00B02D06"/>
    <w:rsid w:val="00B02FC2"/>
    <w:rsid w:val="00B0377F"/>
    <w:rsid w:val="00B03924"/>
    <w:rsid w:val="00B03A3E"/>
    <w:rsid w:val="00B03E4D"/>
    <w:rsid w:val="00B040CD"/>
    <w:rsid w:val="00B04178"/>
    <w:rsid w:val="00B0454A"/>
    <w:rsid w:val="00B0468A"/>
    <w:rsid w:val="00B05423"/>
    <w:rsid w:val="00B05554"/>
    <w:rsid w:val="00B05985"/>
    <w:rsid w:val="00B060EE"/>
    <w:rsid w:val="00B06B65"/>
    <w:rsid w:val="00B06C28"/>
    <w:rsid w:val="00B06D3C"/>
    <w:rsid w:val="00B06D4D"/>
    <w:rsid w:val="00B07214"/>
    <w:rsid w:val="00B07A83"/>
    <w:rsid w:val="00B10154"/>
    <w:rsid w:val="00B107AA"/>
    <w:rsid w:val="00B10E7D"/>
    <w:rsid w:val="00B11CCA"/>
    <w:rsid w:val="00B12879"/>
    <w:rsid w:val="00B14DB9"/>
    <w:rsid w:val="00B14FFE"/>
    <w:rsid w:val="00B15D3A"/>
    <w:rsid w:val="00B16A9C"/>
    <w:rsid w:val="00B170A1"/>
    <w:rsid w:val="00B20585"/>
    <w:rsid w:val="00B20F2C"/>
    <w:rsid w:val="00B22299"/>
    <w:rsid w:val="00B22899"/>
    <w:rsid w:val="00B22F95"/>
    <w:rsid w:val="00B2563F"/>
    <w:rsid w:val="00B25771"/>
    <w:rsid w:val="00B259BE"/>
    <w:rsid w:val="00B261A6"/>
    <w:rsid w:val="00B2624D"/>
    <w:rsid w:val="00B26280"/>
    <w:rsid w:val="00B26521"/>
    <w:rsid w:val="00B27B49"/>
    <w:rsid w:val="00B300F1"/>
    <w:rsid w:val="00B3100D"/>
    <w:rsid w:val="00B317F4"/>
    <w:rsid w:val="00B31F81"/>
    <w:rsid w:val="00B3244F"/>
    <w:rsid w:val="00B326AA"/>
    <w:rsid w:val="00B32D7D"/>
    <w:rsid w:val="00B337FB"/>
    <w:rsid w:val="00B35776"/>
    <w:rsid w:val="00B358EC"/>
    <w:rsid w:val="00B35968"/>
    <w:rsid w:val="00B3628A"/>
    <w:rsid w:val="00B37213"/>
    <w:rsid w:val="00B378F4"/>
    <w:rsid w:val="00B40519"/>
    <w:rsid w:val="00B40A3C"/>
    <w:rsid w:val="00B412D1"/>
    <w:rsid w:val="00B4145B"/>
    <w:rsid w:val="00B4203E"/>
    <w:rsid w:val="00B42672"/>
    <w:rsid w:val="00B4287B"/>
    <w:rsid w:val="00B431A2"/>
    <w:rsid w:val="00B43331"/>
    <w:rsid w:val="00B43C0C"/>
    <w:rsid w:val="00B4430C"/>
    <w:rsid w:val="00B4488A"/>
    <w:rsid w:val="00B44ADE"/>
    <w:rsid w:val="00B44F85"/>
    <w:rsid w:val="00B45295"/>
    <w:rsid w:val="00B462B2"/>
    <w:rsid w:val="00B46A9B"/>
    <w:rsid w:val="00B46C39"/>
    <w:rsid w:val="00B47B3F"/>
    <w:rsid w:val="00B47FD3"/>
    <w:rsid w:val="00B51598"/>
    <w:rsid w:val="00B51879"/>
    <w:rsid w:val="00B520E4"/>
    <w:rsid w:val="00B5251C"/>
    <w:rsid w:val="00B52584"/>
    <w:rsid w:val="00B52C0E"/>
    <w:rsid w:val="00B52E9E"/>
    <w:rsid w:val="00B536CF"/>
    <w:rsid w:val="00B53A8B"/>
    <w:rsid w:val="00B54915"/>
    <w:rsid w:val="00B54AA6"/>
    <w:rsid w:val="00B550C7"/>
    <w:rsid w:val="00B55FFF"/>
    <w:rsid w:val="00B5607B"/>
    <w:rsid w:val="00B56152"/>
    <w:rsid w:val="00B5630D"/>
    <w:rsid w:val="00B5657E"/>
    <w:rsid w:val="00B56B2A"/>
    <w:rsid w:val="00B6094D"/>
    <w:rsid w:val="00B6156B"/>
    <w:rsid w:val="00B61756"/>
    <w:rsid w:val="00B61EC3"/>
    <w:rsid w:val="00B629B6"/>
    <w:rsid w:val="00B630D9"/>
    <w:rsid w:val="00B6361B"/>
    <w:rsid w:val="00B63DE6"/>
    <w:rsid w:val="00B64823"/>
    <w:rsid w:val="00B65270"/>
    <w:rsid w:val="00B675C8"/>
    <w:rsid w:val="00B677C8"/>
    <w:rsid w:val="00B67BF1"/>
    <w:rsid w:val="00B70D7F"/>
    <w:rsid w:val="00B70F14"/>
    <w:rsid w:val="00B71498"/>
    <w:rsid w:val="00B7231A"/>
    <w:rsid w:val="00B73EAB"/>
    <w:rsid w:val="00B750F4"/>
    <w:rsid w:val="00B753BC"/>
    <w:rsid w:val="00B75547"/>
    <w:rsid w:val="00B75667"/>
    <w:rsid w:val="00B7738E"/>
    <w:rsid w:val="00B81200"/>
    <w:rsid w:val="00B81A53"/>
    <w:rsid w:val="00B81EC3"/>
    <w:rsid w:val="00B8206F"/>
    <w:rsid w:val="00B821C3"/>
    <w:rsid w:val="00B827F5"/>
    <w:rsid w:val="00B82934"/>
    <w:rsid w:val="00B83147"/>
    <w:rsid w:val="00B840A8"/>
    <w:rsid w:val="00B8432D"/>
    <w:rsid w:val="00B846ED"/>
    <w:rsid w:val="00B84AAB"/>
    <w:rsid w:val="00B859FC"/>
    <w:rsid w:val="00B86B9C"/>
    <w:rsid w:val="00B86F38"/>
    <w:rsid w:val="00B87724"/>
    <w:rsid w:val="00B87739"/>
    <w:rsid w:val="00B8787F"/>
    <w:rsid w:val="00B90399"/>
    <w:rsid w:val="00B906B8"/>
    <w:rsid w:val="00B9305C"/>
    <w:rsid w:val="00B939E2"/>
    <w:rsid w:val="00B93BC9"/>
    <w:rsid w:val="00B93DB2"/>
    <w:rsid w:val="00B945D3"/>
    <w:rsid w:val="00B94C36"/>
    <w:rsid w:val="00B95C2E"/>
    <w:rsid w:val="00B96AB4"/>
    <w:rsid w:val="00B96BAC"/>
    <w:rsid w:val="00B9759A"/>
    <w:rsid w:val="00BA0295"/>
    <w:rsid w:val="00BA0DB2"/>
    <w:rsid w:val="00BA1940"/>
    <w:rsid w:val="00BA1941"/>
    <w:rsid w:val="00BA1C71"/>
    <w:rsid w:val="00BA1E9F"/>
    <w:rsid w:val="00BA283C"/>
    <w:rsid w:val="00BA2E62"/>
    <w:rsid w:val="00BA3A13"/>
    <w:rsid w:val="00BA4721"/>
    <w:rsid w:val="00BA4BEE"/>
    <w:rsid w:val="00BA5B81"/>
    <w:rsid w:val="00BA633A"/>
    <w:rsid w:val="00BA6D95"/>
    <w:rsid w:val="00BA713B"/>
    <w:rsid w:val="00BB070A"/>
    <w:rsid w:val="00BB0818"/>
    <w:rsid w:val="00BB095A"/>
    <w:rsid w:val="00BB1944"/>
    <w:rsid w:val="00BB2C06"/>
    <w:rsid w:val="00BB380B"/>
    <w:rsid w:val="00BB4A0E"/>
    <w:rsid w:val="00BB5443"/>
    <w:rsid w:val="00BB5A85"/>
    <w:rsid w:val="00BB5B17"/>
    <w:rsid w:val="00BB6465"/>
    <w:rsid w:val="00BB6A91"/>
    <w:rsid w:val="00BB6F2E"/>
    <w:rsid w:val="00BB6FB2"/>
    <w:rsid w:val="00BB6FD6"/>
    <w:rsid w:val="00BB75AC"/>
    <w:rsid w:val="00BB7859"/>
    <w:rsid w:val="00BB7D0B"/>
    <w:rsid w:val="00BB7D54"/>
    <w:rsid w:val="00BC1637"/>
    <w:rsid w:val="00BC2268"/>
    <w:rsid w:val="00BC238F"/>
    <w:rsid w:val="00BC29D5"/>
    <w:rsid w:val="00BC3603"/>
    <w:rsid w:val="00BC3BBB"/>
    <w:rsid w:val="00BC42D0"/>
    <w:rsid w:val="00BC4368"/>
    <w:rsid w:val="00BC4EBF"/>
    <w:rsid w:val="00BC6642"/>
    <w:rsid w:val="00BC6EF8"/>
    <w:rsid w:val="00BC71E8"/>
    <w:rsid w:val="00BC73FF"/>
    <w:rsid w:val="00BC7801"/>
    <w:rsid w:val="00BC7E3F"/>
    <w:rsid w:val="00BD01A2"/>
    <w:rsid w:val="00BD0599"/>
    <w:rsid w:val="00BD0883"/>
    <w:rsid w:val="00BD0E28"/>
    <w:rsid w:val="00BD2578"/>
    <w:rsid w:val="00BD2BEC"/>
    <w:rsid w:val="00BD3828"/>
    <w:rsid w:val="00BD3F44"/>
    <w:rsid w:val="00BD46D7"/>
    <w:rsid w:val="00BD476F"/>
    <w:rsid w:val="00BD62D1"/>
    <w:rsid w:val="00BD68D3"/>
    <w:rsid w:val="00BD715E"/>
    <w:rsid w:val="00BD7478"/>
    <w:rsid w:val="00BD79FE"/>
    <w:rsid w:val="00BE0C2F"/>
    <w:rsid w:val="00BE1E76"/>
    <w:rsid w:val="00BE2F93"/>
    <w:rsid w:val="00BE30EC"/>
    <w:rsid w:val="00BE3174"/>
    <w:rsid w:val="00BE3B6F"/>
    <w:rsid w:val="00BE3E53"/>
    <w:rsid w:val="00BE3FD1"/>
    <w:rsid w:val="00BE40A3"/>
    <w:rsid w:val="00BE4AF0"/>
    <w:rsid w:val="00BE4BF2"/>
    <w:rsid w:val="00BE51FF"/>
    <w:rsid w:val="00BE53EA"/>
    <w:rsid w:val="00BE5D0C"/>
    <w:rsid w:val="00BE616D"/>
    <w:rsid w:val="00BE65AE"/>
    <w:rsid w:val="00BE65E3"/>
    <w:rsid w:val="00BE6936"/>
    <w:rsid w:val="00BE6FB8"/>
    <w:rsid w:val="00BE75C9"/>
    <w:rsid w:val="00BE75D3"/>
    <w:rsid w:val="00BE7AE1"/>
    <w:rsid w:val="00BE7FF8"/>
    <w:rsid w:val="00BF0230"/>
    <w:rsid w:val="00BF0233"/>
    <w:rsid w:val="00BF0426"/>
    <w:rsid w:val="00BF045F"/>
    <w:rsid w:val="00BF1C1A"/>
    <w:rsid w:val="00BF2C27"/>
    <w:rsid w:val="00BF2D82"/>
    <w:rsid w:val="00BF35E6"/>
    <w:rsid w:val="00BF373F"/>
    <w:rsid w:val="00BF3A61"/>
    <w:rsid w:val="00BF40EC"/>
    <w:rsid w:val="00BF4E84"/>
    <w:rsid w:val="00BF55FF"/>
    <w:rsid w:val="00BF5F13"/>
    <w:rsid w:val="00BF610B"/>
    <w:rsid w:val="00BF706B"/>
    <w:rsid w:val="00BF70C9"/>
    <w:rsid w:val="00BF7D62"/>
    <w:rsid w:val="00BF7E2C"/>
    <w:rsid w:val="00C00556"/>
    <w:rsid w:val="00C007FD"/>
    <w:rsid w:val="00C01045"/>
    <w:rsid w:val="00C012FA"/>
    <w:rsid w:val="00C01403"/>
    <w:rsid w:val="00C01F77"/>
    <w:rsid w:val="00C028D9"/>
    <w:rsid w:val="00C02AFB"/>
    <w:rsid w:val="00C03746"/>
    <w:rsid w:val="00C04E95"/>
    <w:rsid w:val="00C05B61"/>
    <w:rsid w:val="00C063DF"/>
    <w:rsid w:val="00C066E0"/>
    <w:rsid w:val="00C07084"/>
    <w:rsid w:val="00C07754"/>
    <w:rsid w:val="00C10A40"/>
    <w:rsid w:val="00C10E9D"/>
    <w:rsid w:val="00C11CCB"/>
    <w:rsid w:val="00C12718"/>
    <w:rsid w:val="00C12811"/>
    <w:rsid w:val="00C12B49"/>
    <w:rsid w:val="00C12FA5"/>
    <w:rsid w:val="00C133A5"/>
    <w:rsid w:val="00C135DE"/>
    <w:rsid w:val="00C136F6"/>
    <w:rsid w:val="00C13C6F"/>
    <w:rsid w:val="00C14179"/>
    <w:rsid w:val="00C14681"/>
    <w:rsid w:val="00C159AA"/>
    <w:rsid w:val="00C166E6"/>
    <w:rsid w:val="00C17438"/>
    <w:rsid w:val="00C20B7D"/>
    <w:rsid w:val="00C212B0"/>
    <w:rsid w:val="00C22697"/>
    <w:rsid w:val="00C22BEE"/>
    <w:rsid w:val="00C23ADA"/>
    <w:rsid w:val="00C24D9B"/>
    <w:rsid w:val="00C25595"/>
    <w:rsid w:val="00C25A8D"/>
    <w:rsid w:val="00C25D78"/>
    <w:rsid w:val="00C2609B"/>
    <w:rsid w:val="00C265F0"/>
    <w:rsid w:val="00C27939"/>
    <w:rsid w:val="00C30896"/>
    <w:rsid w:val="00C309A2"/>
    <w:rsid w:val="00C30A8F"/>
    <w:rsid w:val="00C30B1D"/>
    <w:rsid w:val="00C30CCD"/>
    <w:rsid w:val="00C325A4"/>
    <w:rsid w:val="00C3265C"/>
    <w:rsid w:val="00C32A93"/>
    <w:rsid w:val="00C33816"/>
    <w:rsid w:val="00C34938"/>
    <w:rsid w:val="00C34A20"/>
    <w:rsid w:val="00C34BD1"/>
    <w:rsid w:val="00C350B2"/>
    <w:rsid w:val="00C35375"/>
    <w:rsid w:val="00C36243"/>
    <w:rsid w:val="00C3656E"/>
    <w:rsid w:val="00C36695"/>
    <w:rsid w:val="00C36B70"/>
    <w:rsid w:val="00C36C93"/>
    <w:rsid w:val="00C376AB"/>
    <w:rsid w:val="00C376C8"/>
    <w:rsid w:val="00C378B9"/>
    <w:rsid w:val="00C37916"/>
    <w:rsid w:val="00C37F15"/>
    <w:rsid w:val="00C408AE"/>
    <w:rsid w:val="00C415B4"/>
    <w:rsid w:val="00C41851"/>
    <w:rsid w:val="00C4235E"/>
    <w:rsid w:val="00C4288F"/>
    <w:rsid w:val="00C4344E"/>
    <w:rsid w:val="00C43895"/>
    <w:rsid w:val="00C43B8D"/>
    <w:rsid w:val="00C43F82"/>
    <w:rsid w:val="00C458F1"/>
    <w:rsid w:val="00C45BA1"/>
    <w:rsid w:val="00C45D81"/>
    <w:rsid w:val="00C45DA5"/>
    <w:rsid w:val="00C46303"/>
    <w:rsid w:val="00C464A1"/>
    <w:rsid w:val="00C46C2F"/>
    <w:rsid w:val="00C47B18"/>
    <w:rsid w:val="00C47B51"/>
    <w:rsid w:val="00C50255"/>
    <w:rsid w:val="00C50DE4"/>
    <w:rsid w:val="00C5194C"/>
    <w:rsid w:val="00C51988"/>
    <w:rsid w:val="00C51C4E"/>
    <w:rsid w:val="00C51F6B"/>
    <w:rsid w:val="00C51F85"/>
    <w:rsid w:val="00C52359"/>
    <w:rsid w:val="00C52C87"/>
    <w:rsid w:val="00C5457B"/>
    <w:rsid w:val="00C55AAC"/>
    <w:rsid w:val="00C56201"/>
    <w:rsid w:val="00C56AB3"/>
    <w:rsid w:val="00C60FFB"/>
    <w:rsid w:val="00C61986"/>
    <w:rsid w:val="00C65346"/>
    <w:rsid w:val="00C66002"/>
    <w:rsid w:val="00C661D9"/>
    <w:rsid w:val="00C66FE7"/>
    <w:rsid w:val="00C6702A"/>
    <w:rsid w:val="00C67042"/>
    <w:rsid w:val="00C6783B"/>
    <w:rsid w:val="00C67B78"/>
    <w:rsid w:val="00C70FF3"/>
    <w:rsid w:val="00C71640"/>
    <w:rsid w:val="00C718A6"/>
    <w:rsid w:val="00C71958"/>
    <w:rsid w:val="00C72C56"/>
    <w:rsid w:val="00C732ED"/>
    <w:rsid w:val="00C737C7"/>
    <w:rsid w:val="00C73953"/>
    <w:rsid w:val="00C745C3"/>
    <w:rsid w:val="00C760EA"/>
    <w:rsid w:val="00C779AA"/>
    <w:rsid w:val="00C805D8"/>
    <w:rsid w:val="00C80CC9"/>
    <w:rsid w:val="00C81B19"/>
    <w:rsid w:val="00C81D43"/>
    <w:rsid w:val="00C83A1F"/>
    <w:rsid w:val="00C83C64"/>
    <w:rsid w:val="00C83D49"/>
    <w:rsid w:val="00C8560F"/>
    <w:rsid w:val="00C8568C"/>
    <w:rsid w:val="00C861D7"/>
    <w:rsid w:val="00C865D8"/>
    <w:rsid w:val="00C866B8"/>
    <w:rsid w:val="00C8751C"/>
    <w:rsid w:val="00C87EE5"/>
    <w:rsid w:val="00C904AD"/>
    <w:rsid w:val="00C90A0A"/>
    <w:rsid w:val="00C917CF"/>
    <w:rsid w:val="00C9222D"/>
    <w:rsid w:val="00C923AC"/>
    <w:rsid w:val="00C92B62"/>
    <w:rsid w:val="00C944E5"/>
    <w:rsid w:val="00C94BB9"/>
    <w:rsid w:val="00C94E5F"/>
    <w:rsid w:val="00C967BA"/>
    <w:rsid w:val="00CA0611"/>
    <w:rsid w:val="00CA0DFC"/>
    <w:rsid w:val="00CA0E17"/>
    <w:rsid w:val="00CA1481"/>
    <w:rsid w:val="00CA2434"/>
    <w:rsid w:val="00CA26CB"/>
    <w:rsid w:val="00CA27A0"/>
    <w:rsid w:val="00CA4DE4"/>
    <w:rsid w:val="00CA53CF"/>
    <w:rsid w:val="00CA5DA3"/>
    <w:rsid w:val="00CA6AF3"/>
    <w:rsid w:val="00CA7074"/>
    <w:rsid w:val="00CA7697"/>
    <w:rsid w:val="00CA7B7C"/>
    <w:rsid w:val="00CB0BBF"/>
    <w:rsid w:val="00CB0EC7"/>
    <w:rsid w:val="00CB1207"/>
    <w:rsid w:val="00CB1F02"/>
    <w:rsid w:val="00CB2E7C"/>
    <w:rsid w:val="00CB2FA4"/>
    <w:rsid w:val="00CB5F3E"/>
    <w:rsid w:val="00CB7092"/>
    <w:rsid w:val="00CB7380"/>
    <w:rsid w:val="00CB7DFF"/>
    <w:rsid w:val="00CC02EF"/>
    <w:rsid w:val="00CC0457"/>
    <w:rsid w:val="00CC1151"/>
    <w:rsid w:val="00CC1247"/>
    <w:rsid w:val="00CC1D34"/>
    <w:rsid w:val="00CC26A4"/>
    <w:rsid w:val="00CC2892"/>
    <w:rsid w:val="00CC36FA"/>
    <w:rsid w:val="00CC48C0"/>
    <w:rsid w:val="00CC4E5D"/>
    <w:rsid w:val="00CC5129"/>
    <w:rsid w:val="00CC5276"/>
    <w:rsid w:val="00CC68B7"/>
    <w:rsid w:val="00CC6ABD"/>
    <w:rsid w:val="00CC6C9D"/>
    <w:rsid w:val="00CC6D63"/>
    <w:rsid w:val="00CC6E07"/>
    <w:rsid w:val="00CD0767"/>
    <w:rsid w:val="00CD0C42"/>
    <w:rsid w:val="00CD0FA8"/>
    <w:rsid w:val="00CD148B"/>
    <w:rsid w:val="00CD2112"/>
    <w:rsid w:val="00CD2478"/>
    <w:rsid w:val="00CD2919"/>
    <w:rsid w:val="00CD2D86"/>
    <w:rsid w:val="00CD2F80"/>
    <w:rsid w:val="00CD303F"/>
    <w:rsid w:val="00CD51BC"/>
    <w:rsid w:val="00CD574C"/>
    <w:rsid w:val="00CD6912"/>
    <w:rsid w:val="00CD72D9"/>
    <w:rsid w:val="00CD7469"/>
    <w:rsid w:val="00CD7DDD"/>
    <w:rsid w:val="00CE0871"/>
    <w:rsid w:val="00CE0E34"/>
    <w:rsid w:val="00CE0FA4"/>
    <w:rsid w:val="00CE2696"/>
    <w:rsid w:val="00CE5118"/>
    <w:rsid w:val="00CE5645"/>
    <w:rsid w:val="00CE5862"/>
    <w:rsid w:val="00CE7276"/>
    <w:rsid w:val="00CF0A55"/>
    <w:rsid w:val="00CF1B71"/>
    <w:rsid w:val="00CF2993"/>
    <w:rsid w:val="00CF3703"/>
    <w:rsid w:val="00CF39C7"/>
    <w:rsid w:val="00CF7294"/>
    <w:rsid w:val="00CF7992"/>
    <w:rsid w:val="00D0196D"/>
    <w:rsid w:val="00D01D70"/>
    <w:rsid w:val="00D021C1"/>
    <w:rsid w:val="00D037D2"/>
    <w:rsid w:val="00D03B33"/>
    <w:rsid w:val="00D04494"/>
    <w:rsid w:val="00D0533D"/>
    <w:rsid w:val="00D053C8"/>
    <w:rsid w:val="00D058F5"/>
    <w:rsid w:val="00D068CB"/>
    <w:rsid w:val="00D10042"/>
    <w:rsid w:val="00D10C6B"/>
    <w:rsid w:val="00D11A60"/>
    <w:rsid w:val="00D122CB"/>
    <w:rsid w:val="00D1233C"/>
    <w:rsid w:val="00D12A79"/>
    <w:rsid w:val="00D12E1D"/>
    <w:rsid w:val="00D13443"/>
    <w:rsid w:val="00D13ADB"/>
    <w:rsid w:val="00D14333"/>
    <w:rsid w:val="00D15D6D"/>
    <w:rsid w:val="00D1632A"/>
    <w:rsid w:val="00D16FC3"/>
    <w:rsid w:val="00D17645"/>
    <w:rsid w:val="00D17A81"/>
    <w:rsid w:val="00D20881"/>
    <w:rsid w:val="00D20B66"/>
    <w:rsid w:val="00D20D7B"/>
    <w:rsid w:val="00D21FD4"/>
    <w:rsid w:val="00D2341F"/>
    <w:rsid w:val="00D24408"/>
    <w:rsid w:val="00D253D7"/>
    <w:rsid w:val="00D2579B"/>
    <w:rsid w:val="00D265B1"/>
    <w:rsid w:val="00D311B1"/>
    <w:rsid w:val="00D31DBE"/>
    <w:rsid w:val="00D32150"/>
    <w:rsid w:val="00D32A8D"/>
    <w:rsid w:val="00D3316E"/>
    <w:rsid w:val="00D335C9"/>
    <w:rsid w:val="00D33789"/>
    <w:rsid w:val="00D33997"/>
    <w:rsid w:val="00D343E5"/>
    <w:rsid w:val="00D354C5"/>
    <w:rsid w:val="00D354EC"/>
    <w:rsid w:val="00D35A2B"/>
    <w:rsid w:val="00D36819"/>
    <w:rsid w:val="00D37614"/>
    <w:rsid w:val="00D37A83"/>
    <w:rsid w:val="00D37F23"/>
    <w:rsid w:val="00D400BD"/>
    <w:rsid w:val="00D400C0"/>
    <w:rsid w:val="00D404CF"/>
    <w:rsid w:val="00D41DC6"/>
    <w:rsid w:val="00D427EE"/>
    <w:rsid w:val="00D42C98"/>
    <w:rsid w:val="00D42F51"/>
    <w:rsid w:val="00D435D8"/>
    <w:rsid w:val="00D446EE"/>
    <w:rsid w:val="00D45027"/>
    <w:rsid w:val="00D45A02"/>
    <w:rsid w:val="00D46562"/>
    <w:rsid w:val="00D47326"/>
    <w:rsid w:val="00D47B95"/>
    <w:rsid w:val="00D504D3"/>
    <w:rsid w:val="00D507CA"/>
    <w:rsid w:val="00D511D5"/>
    <w:rsid w:val="00D51D40"/>
    <w:rsid w:val="00D52024"/>
    <w:rsid w:val="00D52226"/>
    <w:rsid w:val="00D52516"/>
    <w:rsid w:val="00D52804"/>
    <w:rsid w:val="00D52D0A"/>
    <w:rsid w:val="00D53925"/>
    <w:rsid w:val="00D53947"/>
    <w:rsid w:val="00D5396E"/>
    <w:rsid w:val="00D549E1"/>
    <w:rsid w:val="00D5612E"/>
    <w:rsid w:val="00D565C6"/>
    <w:rsid w:val="00D56FE3"/>
    <w:rsid w:val="00D577DC"/>
    <w:rsid w:val="00D57AA8"/>
    <w:rsid w:val="00D57DCB"/>
    <w:rsid w:val="00D57F04"/>
    <w:rsid w:val="00D6017A"/>
    <w:rsid w:val="00D61D01"/>
    <w:rsid w:val="00D61FDD"/>
    <w:rsid w:val="00D622AC"/>
    <w:rsid w:val="00D65089"/>
    <w:rsid w:val="00D65DC2"/>
    <w:rsid w:val="00D677C6"/>
    <w:rsid w:val="00D7341A"/>
    <w:rsid w:val="00D73767"/>
    <w:rsid w:val="00D7445C"/>
    <w:rsid w:val="00D74918"/>
    <w:rsid w:val="00D74B0B"/>
    <w:rsid w:val="00D74D36"/>
    <w:rsid w:val="00D75025"/>
    <w:rsid w:val="00D758B0"/>
    <w:rsid w:val="00D75BF5"/>
    <w:rsid w:val="00D76890"/>
    <w:rsid w:val="00D76A45"/>
    <w:rsid w:val="00D77373"/>
    <w:rsid w:val="00D77458"/>
    <w:rsid w:val="00D77771"/>
    <w:rsid w:val="00D77CE9"/>
    <w:rsid w:val="00D80E71"/>
    <w:rsid w:val="00D8271C"/>
    <w:rsid w:val="00D8328C"/>
    <w:rsid w:val="00D8328F"/>
    <w:rsid w:val="00D83533"/>
    <w:rsid w:val="00D8406F"/>
    <w:rsid w:val="00D84892"/>
    <w:rsid w:val="00D84CE0"/>
    <w:rsid w:val="00D8509B"/>
    <w:rsid w:val="00D85F61"/>
    <w:rsid w:val="00D87838"/>
    <w:rsid w:val="00D91B5A"/>
    <w:rsid w:val="00D91E5B"/>
    <w:rsid w:val="00D92FEF"/>
    <w:rsid w:val="00D92FF5"/>
    <w:rsid w:val="00D93157"/>
    <w:rsid w:val="00D936A4"/>
    <w:rsid w:val="00D949D2"/>
    <w:rsid w:val="00D949EC"/>
    <w:rsid w:val="00D959A7"/>
    <w:rsid w:val="00D95BB4"/>
    <w:rsid w:val="00D964E0"/>
    <w:rsid w:val="00D96980"/>
    <w:rsid w:val="00D96FE9"/>
    <w:rsid w:val="00D97B8A"/>
    <w:rsid w:val="00D97CE5"/>
    <w:rsid w:val="00DA004D"/>
    <w:rsid w:val="00DA25BC"/>
    <w:rsid w:val="00DA2B9F"/>
    <w:rsid w:val="00DA2CDA"/>
    <w:rsid w:val="00DA3704"/>
    <w:rsid w:val="00DA371D"/>
    <w:rsid w:val="00DA3CB0"/>
    <w:rsid w:val="00DA420C"/>
    <w:rsid w:val="00DA422E"/>
    <w:rsid w:val="00DA439C"/>
    <w:rsid w:val="00DA508C"/>
    <w:rsid w:val="00DA665C"/>
    <w:rsid w:val="00DA782A"/>
    <w:rsid w:val="00DB0F0E"/>
    <w:rsid w:val="00DB14A4"/>
    <w:rsid w:val="00DB1E72"/>
    <w:rsid w:val="00DB1E87"/>
    <w:rsid w:val="00DB2090"/>
    <w:rsid w:val="00DB2A35"/>
    <w:rsid w:val="00DB2D19"/>
    <w:rsid w:val="00DB2D29"/>
    <w:rsid w:val="00DB394D"/>
    <w:rsid w:val="00DB3A23"/>
    <w:rsid w:val="00DB3DCB"/>
    <w:rsid w:val="00DB404E"/>
    <w:rsid w:val="00DB4445"/>
    <w:rsid w:val="00DB49AD"/>
    <w:rsid w:val="00DB4B29"/>
    <w:rsid w:val="00DB4DF3"/>
    <w:rsid w:val="00DB5014"/>
    <w:rsid w:val="00DB5299"/>
    <w:rsid w:val="00DB5514"/>
    <w:rsid w:val="00DB555E"/>
    <w:rsid w:val="00DB5AC3"/>
    <w:rsid w:val="00DB6431"/>
    <w:rsid w:val="00DB6634"/>
    <w:rsid w:val="00DB79B7"/>
    <w:rsid w:val="00DB79E5"/>
    <w:rsid w:val="00DB7C68"/>
    <w:rsid w:val="00DC1E54"/>
    <w:rsid w:val="00DC3C4A"/>
    <w:rsid w:val="00DC3CCD"/>
    <w:rsid w:val="00DC450D"/>
    <w:rsid w:val="00DC5634"/>
    <w:rsid w:val="00DC6300"/>
    <w:rsid w:val="00DC6E1C"/>
    <w:rsid w:val="00DC72C6"/>
    <w:rsid w:val="00DC74A0"/>
    <w:rsid w:val="00DD00FF"/>
    <w:rsid w:val="00DD0C39"/>
    <w:rsid w:val="00DD13E3"/>
    <w:rsid w:val="00DD1448"/>
    <w:rsid w:val="00DD172D"/>
    <w:rsid w:val="00DD19EB"/>
    <w:rsid w:val="00DD1A9A"/>
    <w:rsid w:val="00DD2500"/>
    <w:rsid w:val="00DD2947"/>
    <w:rsid w:val="00DD3137"/>
    <w:rsid w:val="00DD34A6"/>
    <w:rsid w:val="00DD4444"/>
    <w:rsid w:val="00DD4C53"/>
    <w:rsid w:val="00DD5385"/>
    <w:rsid w:val="00DD5436"/>
    <w:rsid w:val="00DD5623"/>
    <w:rsid w:val="00DD6306"/>
    <w:rsid w:val="00DD63D6"/>
    <w:rsid w:val="00DD68A4"/>
    <w:rsid w:val="00DD6F90"/>
    <w:rsid w:val="00DD7CA9"/>
    <w:rsid w:val="00DE0228"/>
    <w:rsid w:val="00DE1F2F"/>
    <w:rsid w:val="00DE27C6"/>
    <w:rsid w:val="00DE32D4"/>
    <w:rsid w:val="00DE4028"/>
    <w:rsid w:val="00DE51CC"/>
    <w:rsid w:val="00DE6179"/>
    <w:rsid w:val="00DE6FD4"/>
    <w:rsid w:val="00DE7D70"/>
    <w:rsid w:val="00DE7F84"/>
    <w:rsid w:val="00DF0037"/>
    <w:rsid w:val="00DF01C1"/>
    <w:rsid w:val="00DF04FA"/>
    <w:rsid w:val="00DF0583"/>
    <w:rsid w:val="00DF0588"/>
    <w:rsid w:val="00DF074F"/>
    <w:rsid w:val="00DF088C"/>
    <w:rsid w:val="00DF0CE7"/>
    <w:rsid w:val="00DF1464"/>
    <w:rsid w:val="00DF1C64"/>
    <w:rsid w:val="00DF1CDE"/>
    <w:rsid w:val="00DF2A87"/>
    <w:rsid w:val="00DF40A5"/>
    <w:rsid w:val="00DF40A7"/>
    <w:rsid w:val="00DF42E1"/>
    <w:rsid w:val="00DF465E"/>
    <w:rsid w:val="00DF49B0"/>
    <w:rsid w:val="00DF5832"/>
    <w:rsid w:val="00DF58B0"/>
    <w:rsid w:val="00DF5E84"/>
    <w:rsid w:val="00DF6ACD"/>
    <w:rsid w:val="00DF73A7"/>
    <w:rsid w:val="00DF7840"/>
    <w:rsid w:val="00DF79E7"/>
    <w:rsid w:val="00E001DE"/>
    <w:rsid w:val="00E00B9B"/>
    <w:rsid w:val="00E00C00"/>
    <w:rsid w:val="00E00EFC"/>
    <w:rsid w:val="00E01143"/>
    <w:rsid w:val="00E014D2"/>
    <w:rsid w:val="00E015DD"/>
    <w:rsid w:val="00E01B75"/>
    <w:rsid w:val="00E033B6"/>
    <w:rsid w:val="00E03572"/>
    <w:rsid w:val="00E038C2"/>
    <w:rsid w:val="00E0430A"/>
    <w:rsid w:val="00E0448C"/>
    <w:rsid w:val="00E04D34"/>
    <w:rsid w:val="00E0506D"/>
    <w:rsid w:val="00E05D79"/>
    <w:rsid w:val="00E06275"/>
    <w:rsid w:val="00E064DA"/>
    <w:rsid w:val="00E06B9C"/>
    <w:rsid w:val="00E079F9"/>
    <w:rsid w:val="00E07E5D"/>
    <w:rsid w:val="00E104AA"/>
    <w:rsid w:val="00E10572"/>
    <w:rsid w:val="00E10D3E"/>
    <w:rsid w:val="00E10FB1"/>
    <w:rsid w:val="00E1278C"/>
    <w:rsid w:val="00E129AC"/>
    <w:rsid w:val="00E12CF4"/>
    <w:rsid w:val="00E1322F"/>
    <w:rsid w:val="00E13DCC"/>
    <w:rsid w:val="00E159A1"/>
    <w:rsid w:val="00E159A2"/>
    <w:rsid w:val="00E15F70"/>
    <w:rsid w:val="00E16087"/>
    <w:rsid w:val="00E16871"/>
    <w:rsid w:val="00E1687A"/>
    <w:rsid w:val="00E16DBD"/>
    <w:rsid w:val="00E1777E"/>
    <w:rsid w:val="00E178D9"/>
    <w:rsid w:val="00E17CE8"/>
    <w:rsid w:val="00E204FF"/>
    <w:rsid w:val="00E20977"/>
    <w:rsid w:val="00E2463E"/>
    <w:rsid w:val="00E24CCB"/>
    <w:rsid w:val="00E25AF6"/>
    <w:rsid w:val="00E26C49"/>
    <w:rsid w:val="00E26D14"/>
    <w:rsid w:val="00E26EB6"/>
    <w:rsid w:val="00E275A6"/>
    <w:rsid w:val="00E30CEF"/>
    <w:rsid w:val="00E311D5"/>
    <w:rsid w:val="00E31635"/>
    <w:rsid w:val="00E31E2D"/>
    <w:rsid w:val="00E32DC4"/>
    <w:rsid w:val="00E334CF"/>
    <w:rsid w:val="00E34FFA"/>
    <w:rsid w:val="00E351D6"/>
    <w:rsid w:val="00E3574E"/>
    <w:rsid w:val="00E35E51"/>
    <w:rsid w:val="00E3629C"/>
    <w:rsid w:val="00E3630A"/>
    <w:rsid w:val="00E36C0D"/>
    <w:rsid w:val="00E36DDC"/>
    <w:rsid w:val="00E37A21"/>
    <w:rsid w:val="00E404D0"/>
    <w:rsid w:val="00E40874"/>
    <w:rsid w:val="00E40CF9"/>
    <w:rsid w:val="00E42258"/>
    <w:rsid w:val="00E42683"/>
    <w:rsid w:val="00E43919"/>
    <w:rsid w:val="00E4464B"/>
    <w:rsid w:val="00E45DF4"/>
    <w:rsid w:val="00E45FA1"/>
    <w:rsid w:val="00E46190"/>
    <w:rsid w:val="00E46D3C"/>
    <w:rsid w:val="00E46D81"/>
    <w:rsid w:val="00E47477"/>
    <w:rsid w:val="00E47C03"/>
    <w:rsid w:val="00E50A00"/>
    <w:rsid w:val="00E514E5"/>
    <w:rsid w:val="00E51BEA"/>
    <w:rsid w:val="00E5227A"/>
    <w:rsid w:val="00E52511"/>
    <w:rsid w:val="00E52990"/>
    <w:rsid w:val="00E52D1B"/>
    <w:rsid w:val="00E534CD"/>
    <w:rsid w:val="00E5368B"/>
    <w:rsid w:val="00E55A14"/>
    <w:rsid w:val="00E564B8"/>
    <w:rsid w:val="00E56674"/>
    <w:rsid w:val="00E568F1"/>
    <w:rsid w:val="00E5695E"/>
    <w:rsid w:val="00E606D6"/>
    <w:rsid w:val="00E608EC"/>
    <w:rsid w:val="00E615CD"/>
    <w:rsid w:val="00E618A6"/>
    <w:rsid w:val="00E62217"/>
    <w:rsid w:val="00E625E1"/>
    <w:rsid w:val="00E62B29"/>
    <w:rsid w:val="00E637D2"/>
    <w:rsid w:val="00E63A28"/>
    <w:rsid w:val="00E64BF7"/>
    <w:rsid w:val="00E64D2A"/>
    <w:rsid w:val="00E65760"/>
    <w:rsid w:val="00E658A4"/>
    <w:rsid w:val="00E65C4B"/>
    <w:rsid w:val="00E66765"/>
    <w:rsid w:val="00E66E7F"/>
    <w:rsid w:val="00E671E3"/>
    <w:rsid w:val="00E67395"/>
    <w:rsid w:val="00E700BB"/>
    <w:rsid w:val="00E70D13"/>
    <w:rsid w:val="00E71986"/>
    <w:rsid w:val="00E71EDD"/>
    <w:rsid w:val="00E73F4F"/>
    <w:rsid w:val="00E74BDE"/>
    <w:rsid w:val="00E74CC0"/>
    <w:rsid w:val="00E7508C"/>
    <w:rsid w:val="00E753DF"/>
    <w:rsid w:val="00E7557A"/>
    <w:rsid w:val="00E75D01"/>
    <w:rsid w:val="00E766BA"/>
    <w:rsid w:val="00E766D7"/>
    <w:rsid w:val="00E76827"/>
    <w:rsid w:val="00E77FDA"/>
    <w:rsid w:val="00E804EB"/>
    <w:rsid w:val="00E81409"/>
    <w:rsid w:val="00E81610"/>
    <w:rsid w:val="00E82420"/>
    <w:rsid w:val="00E8291A"/>
    <w:rsid w:val="00E82BE7"/>
    <w:rsid w:val="00E8308A"/>
    <w:rsid w:val="00E8344A"/>
    <w:rsid w:val="00E83ACA"/>
    <w:rsid w:val="00E83F2E"/>
    <w:rsid w:val="00E8496D"/>
    <w:rsid w:val="00E8517A"/>
    <w:rsid w:val="00E865B6"/>
    <w:rsid w:val="00E876CB"/>
    <w:rsid w:val="00E901C9"/>
    <w:rsid w:val="00E904A8"/>
    <w:rsid w:val="00E90AC7"/>
    <w:rsid w:val="00E90FFE"/>
    <w:rsid w:val="00E91387"/>
    <w:rsid w:val="00E93453"/>
    <w:rsid w:val="00E93B4B"/>
    <w:rsid w:val="00E93E8A"/>
    <w:rsid w:val="00E93ECB"/>
    <w:rsid w:val="00E940B6"/>
    <w:rsid w:val="00E940C8"/>
    <w:rsid w:val="00E95128"/>
    <w:rsid w:val="00E95391"/>
    <w:rsid w:val="00E95A58"/>
    <w:rsid w:val="00E95C55"/>
    <w:rsid w:val="00E9636A"/>
    <w:rsid w:val="00E96C97"/>
    <w:rsid w:val="00E971FF"/>
    <w:rsid w:val="00E97BFF"/>
    <w:rsid w:val="00EA02AE"/>
    <w:rsid w:val="00EA02F1"/>
    <w:rsid w:val="00EA0838"/>
    <w:rsid w:val="00EA1016"/>
    <w:rsid w:val="00EA148E"/>
    <w:rsid w:val="00EA3C33"/>
    <w:rsid w:val="00EA3DFB"/>
    <w:rsid w:val="00EA3E6E"/>
    <w:rsid w:val="00EA5913"/>
    <w:rsid w:val="00EA5B95"/>
    <w:rsid w:val="00EA6F57"/>
    <w:rsid w:val="00EA7817"/>
    <w:rsid w:val="00EA7C69"/>
    <w:rsid w:val="00EB05FF"/>
    <w:rsid w:val="00EB1A5E"/>
    <w:rsid w:val="00EB1BC9"/>
    <w:rsid w:val="00EB219E"/>
    <w:rsid w:val="00EB2756"/>
    <w:rsid w:val="00EB27CB"/>
    <w:rsid w:val="00EB2D06"/>
    <w:rsid w:val="00EB3318"/>
    <w:rsid w:val="00EB40F2"/>
    <w:rsid w:val="00EB42FA"/>
    <w:rsid w:val="00EB496E"/>
    <w:rsid w:val="00EB4A19"/>
    <w:rsid w:val="00EB6D20"/>
    <w:rsid w:val="00EB6D80"/>
    <w:rsid w:val="00EC02F3"/>
    <w:rsid w:val="00EC2C73"/>
    <w:rsid w:val="00EC2E59"/>
    <w:rsid w:val="00EC42F1"/>
    <w:rsid w:val="00EC435F"/>
    <w:rsid w:val="00EC442E"/>
    <w:rsid w:val="00EC4F47"/>
    <w:rsid w:val="00EC58CA"/>
    <w:rsid w:val="00EC6F73"/>
    <w:rsid w:val="00EC707D"/>
    <w:rsid w:val="00ED0F3D"/>
    <w:rsid w:val="00ED0FBB"/>
    <w:rsid w:val="00ED1B2D"/>
    <w:rsid w:val="00ED2BB8"/>
    <w:rsid w:val="00ED43FD"/>
    <w:rsid w:val="00ED4976"/>
    <w:rsid w:val="00ED54B4"/>
    <w:rsid w:val="00ED5C0C"/>
    <w:rsid w:val="00ED5E95"/>
    <w:rsid w:val="00ED61BF"/>
    <w:rsid w:val="00ED64D5"/>
    <w:rsid w:val="00ED66A5"/>
    <w:rsid w:val="00ED6D84"/>
    <w:rsid w:val="00ED7C16"/>
    <w:rsid w:val="00EE062F"/>
    <w:rsid w:val="00EE085D"/>
    <w:rsid w:val="00EE16A6"/>
    <w:rsid w:val="00EE1FCE"/>
    <w:rsid w:val="00EE2498"/>
    <w:rsid w:val="00EE26CA"/>
    <w:rsid w:val="00EE3061"/>
    <w:rsid w:val="00EE461B"/>
    <w:rsid w:val="00EE4C0C"/>
    <w:rsid w:val="00EE56A6"/>
    <w:rsid w:val="00EE573C"/>
    <w:rsid w:val="00EE592D"/>
    <w:rsid w:val="00EE5A93"/>
    <w:rsid w:val="00EE6D7F"/>
    <w:rsid w:val="00EE7064"/>
    <w:rsid w:val="00EE7D16"/>
    <w:rsid w:val="00EF03E5"/>
    <w:rsid w:val="00EF05CD"/>
    <w:rsid w:val="00EF08E0"/>
    <w:rsid w:val="00EF0D68"/>
    <w:rsid w:val="00EF1592"/>
    <w:rsid w:val="00EF196A"/>
    <w:rsid w:val="00EF19D3"/>
    <w:rsid w:val="00EF1C57"/>
    <w:rsid w:val="00EF23E7"/>
    <w:rsid w:val="00EF3119"/>
    <w:rsid w:val="00EF34FF"/>
    <w:rsid w:val="00EF4A5A"/>
    <w:rsid w:val="00EF51AA"/>
    <w:rsid w:val="00EF553E"/>
    <w:rsid w:val="00EF7A01"/>
    <w:rsid w:val="00EF7C77"/>
    <w:rsid w:val="00EF7E76"/>
    <w:rsid w:val="00F0021D"/>
    <w:rsid w:val="00F00313"/>
    <w:rsid w:val="00F00AA0"/>
    <w:rsid w:val="00F00B5E"/>
    <w:rsid w:val="00F00CC5"/>
    <w:rsid w:val="00F00D36"/>
    <w:rsid w:val="00F0178E"/>
    <w:rsid w:val="00F02B39"/>
    <w:rsid w:val="00F03764"/>
    <w:rsid w:val="00F0490E"/>
    <w:rsid w:val="00F049E7"/>
    <w:rsid w:val="00F05343"/>
    <w:rsid w:val="00F06103"/>
    <w:rsid w:val="00F066F1"/>
    <w:rsid w:val="00F07D2B"/>
    <w:rsid w:val="00F1018C"/>
    <w:rsid w:val="00F1036E"/>
    <w:rsid w:val="00F103AB"/>
    <w:rsid w:val="00F10C91"/>
    <w:rsid w:val="00F10EAD"/>
    <w:rsid w:val="00F120BC"/>
    <w:rsid w:val="00F13296"/>
    <w:rsid w:val="00F145B5"/>
    <w:rsid w:val="00F14689"/>
    <w:rsid w:val="00F1486E"/>
    <w:rsid w:val="00F14BB4"/>
    <w:rsid w:val="00F14D94"/>
    <w:rsid w:val="00F1592E"/>
    <w:rsid w:val="00F160A0"/>
    <w:rsid w:val="00F16879"/>
    <w:rsid w:val="00F16ED6"/>
    <w:rsid w:val="00F176CD"/>
    <w:rsid w:val="00F17CA0"/>
    <w:rsid w:val="00F20647"/>
    <w:rsid w:val="00F20668"/>
    <w:rsid w:val="00F206CA"/>
    <w:rsid w:val="00F21469"/>
    <w:rsid w:val="00F2162C"/>
    <w:rsid w:val="00F21729"/>
    <w:rsid w:val="00F2187E"/>
    <w:rsid w:val="00F221AF"/>
    <w:rsid w:val="00F23B66"/>
    <w:rsid w:val="00F23EFB"/>
    <w:rsid w:val="00F24272"/>
    <w:rsid w:val="00F2469F"/>
    <w:rsid w:val="00F24704"/>
    <w:rsid w:val="00F25316"/>
    <w:rsid w:val="00F25928"/>
    <w:rsid w:val="00F26A5F"/>
    <w:rsid w:val="00F26C75"/>
    <w:rsid w:val="00F26D6E"/>
    <w:rsid w:val="00F277FB"/>
    <w:rsid w:val="00F27DAF"/>
    <w:rsid w:val="00F30DFD"/>
    <w:rsid w:val="00F319F0"/>
    <w:rsid w:val="00F31D0F"/>
    <w:rsid w:val="00F32BCC"/>
    <w:rsid w:val="00F333C9"/>
    <w:rsid w:val="00F334D4"/>
    <w:rsid w:val="00F33A44"/>
    <w:rsid w:val="00F33E38"/>
    <w:rsid w:val="00F34153"/>
    <w:rsid w:val="00F341CD"/>
    <w:rsid w:val="00F3421C"/>
    <w:rsid w:val="00F34EC1"/>
    <w:rsid w:val="00F351E4"/>
    <w:rsid w:val="00F35D04"/>
    <w:rsid w:val="00F35F22"/>
    <w:rsid w:val="00F369A9"/>
    <w:rsid w:val="00F36EE2"/>
    <w:rsid w:val="00F37490"/>
    <w:rsid w:val="00F40607"/>
    <w:rsid w:val="00F41098"/>
    <w:rsid w:val="00F41B34"/>
    <w:rsid w:val="00F4274C"/>
    <w:rsid w:val="00F42A66"/>
    <w:rsid w:val="00F42EEF"/>
    <w:rsid w:val="00F42FB9"/>
    <w:rsid w:val="00F43613"/>
    <w:rsid w:val="00F43C5C"/>
    <w:rsid w:val="00F4425D"/>
    <w:rsid w:val="00F444C1"/>
    <w:rsid w:val="00F44C54"/>
    <w:rsid w:val="00F450BE"/>
    <w:rsid w:val="00F45420"/>
    <w:rsid w:val="00F459AA"/>
    <w:rsid w:val="00F45B7E"/>
    <w:rsid w:val="00F461D8"/>
    <w:rsid w:val="00F47589"/>
    <w:rsid w:val="00F478B4"/>
    <w:rsid w:val="00F50737"/>
    <w:rsid w:val="00F5117F"/>
    <w:rsid w:val="00F51B08"/>
    <w:rsid w:val="00F529AD"/>
    <w:rsid w:val="00F5395D"/>
    <w:rsid w:val="00F53CAF"/>
    <w:rsid w:val="00F54422"/>
    <w:rsid w:val="00F544DF"/>
    <w:rsid w:val="00F54B5D"/>
    <w:rsid w:val="00F54BF8"/>
    <w:rsid w:val="00F56D16"/>
    <w:rsid w:val="00F57C9E"/>
    <w:rsid w:val="00F6020A"/>
    <w:rsid w:val="00F608C3"/>
    <w:rsid w:val="00F624AB"/>
    <w:rsid w:val="00F62EFA"/>
    <w:rsid w:val="00F63018"/>
    <w:rsid w:val="00F638A9"/>
    <w:rsid w:val="00F648F9"/>
    <w:rsid w:val="00F656A7"/>
    <w:rsid w:val="00F6716E"/>
    <w:rsid w:val="00F71F93"/>
    <w:rsid w:val="00F72ABE"/>
    <w:rsid w:val="00F72DF4"/>
    <w:rsid w:val="00F73568"/>
    <w:rsid w:val="00F73642"/>
    <w:rsid w:val="00F737F6"/>
    <w:rsid w:val="00F7420A"/>
    <w:rsid w:val="00F74963"/>
    <w:rsid w:val="00F7598D"/>
    <w:rsid w:val="00F75CF8"/>
    <w:rsid w:val="00F775A4"/>
    <w:rsid w:val="00F77812"/>
    <w:rsid w:val="00F77C06"/>
    <w:rsid w:val="00F80A09"/>
    <w:rsid w:val="00F8103C"/>
    <w:rsid w:val="00F81AB7"/>
    <w:rsid w:val="00F8220B"/>
    <w:rsid w:val="00F82299"/>
    <w:rsid w:val="00F8235A"/>
    <w:rsid w:val="00F8297C"/>
    <w:rsid w:val="00F82DE1"/>
    <w:rsid w:val="00F84011"/>
    <w:rsid w:val="00F85297"/>
    <w:rsid w:val="00F85E61"/>
    <w:rsid w:val="00F87404"/>
    <w:rsid w:val="00F87674"/>
    <w:rsid w:val="00F87A8D"/>
    <w:rsid w:val="00F90CB1"/>
    <w:rsid w:val="00F9177F"/>
    <w:rsid w:val="00F9190F"/>
    <w:rsid w:val="00F92D21"/>
    <w:rsid w:val="00F9304B"/>
    <w:rsid w:val="00F930CF"/>
    <w:rsid w:val="00F93B2A"/>
    <w:rsid w:val="00F93BAB"/>
    <w:rsid w:val="00F93F67"/>
    <w:rsid w:val="00F9400E"/>
    <w:rsid w:val="00F9517C"/>
    <w:rsid w:val="00F95189"/>
    <w:rsid w:val="00F954CE"/>
    <w:rsid w:val="00F95E4B"/>
    <w:rsid w:val="00F961B3"/>
    <w:rsid w:val="00F96339"/>
    <w:rsid w:val="00F964CC"/>
    <w:rsid w:val="00F968ED"/>
    <w:rsid w:val="00F96DC8"/>
    <w:rsid w:val="00F975D9"/>
    <w:rsid w:val="00F97786"/>
    <w:rsid w:val="00F97AF6"/>
    <w:rsid w:val="00FA0319"/>
    <w:rsid w:val="00FA05C3"/>
    <w:rsid w:val="00FA16E5"/>
    <w:rsid w:val="00FA19B8"/>
    <w:rsid w:val="00FA285B"/>
    <w:rsid w:val="00FA3E28"/>
    <w:rsid w:val="00FA3E4C"/>
    <w:rsid w:val="00FA4257"/>
    <w:rsid w:val="00FA76C0"/>
    <w:rsid w:val="00FB0EF2"/>
    <w:rsid w:val="00FB1427"/>
    <w:rsid w:val="00FB1681"/>
    <w:rsid w:val="00FB1854"/>
    <w:rsid w:val="00FB1FDE"/>
    <w:rsid w:val="00FB2ECD"/>
    <w:rsid w:val="00FB3A7A"/>
    <w:rsid w:val="00FB3C7B"/>
    <w:rsid w:val="00FB435B"/>
    <w:rsid w:val="00FB471D"/>
    <w:rsid w:val="00FB48B2"/>
    <w:rsid w:val="00FB50DA"/>
    <w:rsid w:val="00FB50ED"/>
    <w:rsid w:val="00FB514F"/>
    <w:rsid w:val="00FB7672"/>
    <w:rsid w:val="00FC0018"/>
    <w:rsid w:val="00FC0440"/>
    <w:rsid w:val="00FC1388"/>
    <w:rsid w:val="00FC1D33"/>
    <w:rsid w:val="00FC24FF"/>
    <w:rsid w:val="00FC4459"/>
    <w:rsid w:val="00FC63CF"/>
    <w:rsid w:val="00FC67A7"/>
    <w:rsid w:val="00FC7EA6"/>
    <w:rsid w:val="00FD00EE"/>
    <w:rsid w:val="00FD0746"/>
    <w:rsid w:val="00FD0BBF"/>
    <w:rsid w:val="00FD0CB9"/>
    <w:rsid w:val="00FD1212"/>
    <w:rsid w:val="00FD16EF"/>
    <w:rsid w:val="00FD1868"/>
    <w:rsid w:val="00FD1943"/>
    <w:rsid w:val="00FD2A0D"/>
    <w:rsid w:val="00FD2DD9"/>
    <w:rsid w:val="00FD3104"/>
    <w:rsid w:val="00FD310F"/>
    <w:rsid w:val="00FD3B94"/>
    <w:rsid w:val="00FD3C9B"/>
    <w:rsid w:val="00FD48AF"/>
    <w:rsid w:val="00FD52FC"/>
    <w:rsid w:val="00FD5C0F"/>
    <w:rsid w:val="00FD5F88"/>
    <w:rsid w:val="00FD6575"/>
    <w:rsid w:val="00FD729A"/>
    <w:rsid w:val="00FD73CE"/>
    <w:rsid w:val="00FE0A9D"/>
    <w:rsid w:val="00FE208B"/>
    <w:rsid w:val="00FE21B3"/>
    <w:rsid w:val="00FE282A"/>
    <w:rsid w:val="00FE2867"/>
    <w:rsid w:val="00FE2883"/>
    <w:rsid w:val="00FE3A53"/>
    <w:rsid w:val="00FE3B4F"/>
    <w:rsid w:val="00FE485A"/>
    <w:rsid w:val="00FE4CA8"/>
    <w:rsid w:val="00FE4F65"/>
    <w:rsid w:val="00FE5306"/>
    <w:rsid w:val="00FE7D7C"/>
    <w:rsid w:val="00FE7E39"/>
    <w:rsid w:val="00FF050E"/>
    <w:rsid w:val="00FF0944"/>
    <w:rsid w:val="00FF0BDE"/>
    <w:rsid w:val="00FF0DDC"/>
    <w:rsid w:val="00FF109A"/>
    <w:rsid w:val="00FF158E"/>
    <w:rsid w:val="00FF21C7"/>
    <w:rsid w:val="00FF2272"/>
    <w:rsid w:val="00FF2BC9"/>
    <w:rsid w:val="00FF336A"/>
    <w:rsid w:val="00FF40A9"/>
    <w:rsid w:val="00FF424F"/>
    <w:rsid w:val="00FF4FE8"/>
    <w:rsid w:val="00FF5498"/>
    <w:rsid w:val="00FF5BAD"/>
    <w:rsid w:val="00FF5FC1"/>
    <w:rsid w:val="00FF6DB7"/>
    <w:rsid w:val="00FF746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4">
      <o:colormenu v:ext="edit" strokecolor="#0070c0" shadow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3118A"/>
    <w:pPr>
      <w:widowControl w:val="0"/>
      <w:jc w:val="both"/>
    </w:pPr>
    <w:rPr>
      <w:kern w:val="2"/>
      <w:sz w:val="21"/>
      <w:szCs w:val="24"/>
    </w:rPr>
  </w:style>
  <w:style w:type="paragraph" w:styleId="1">
    <w:name w:val="heading 1"/>
    <w:basedOn w:val="a"/>
    <w:next w:val="a"/>
    <w:qFormat/>
    <w:rsid w:val="00B40A3C"/>
    <w:pPr>
      <w:keepNext/>
      <w:keepLines/>
      <w:spacing w:before="340" w:after="330" w:line="578" w:lineRule="auto"/>
      <w:ind w:firstLineChars="200" w:firstLine="420"/>
      <w:outlineLvl w:val="0"/>
    </w:pPr>
    <w:rPr>
      <w:rFonts w:ascii="Arial" w:hAnsi="Arial"/>
      <w:b/>
      <w:bCs/>
      <w:kern w:val="44"/>
      <w:sz w:val="44"/>
      <w:szCs w:val="44"/>
    </w:rPr>
  </w:style>
  <w:style w:type="paragraph" w:styleId="2">
    <w:name w:val="heading 2"/>
    <w:basedOn w:val="a"/>
    <w:next w:val="a"/>
    <w:qFormat/>
    <w:rsid w:val="00B40A3C"/>
    <w:pPr>
      <w:keepNext/>
      <w:keepLines/>
      <w:spacing w:before="260" w:after="260" w:line="416" w:lineRule="auto"/>
      <w:ind w:firstLineChars="200" w:firstLine="420"/>
      <w:outlineLvl w:val="1"/>
    </w:pPr>
    <w:rPr>
      <w:rFonts w:ascii="Arial" w:eastAsia="黑体" w:hAnsi="Arial"/>
      <w:b/>
      <w:bCs/>
      <w:sz w:val="32"/>
      <w:szCs w:val="32"/>
    </w:rPr>
  </w:style>
  <w:style w:type="paragraph" w:styleId="3">
    <w:name w:val="heading 3"/>
    <w:basedOn w:val="a"/>
    <w:next w:val="a"/>
    <w:qFormat/>
    <w:rsid w:val="00B40A3C"/>
    <w:pPr>
      <w:keepNext/>
      <w:keepLines/>
      <w:spacing w:before="260" w:after="260" w:line="416" w:lineRule="auto"/>
      <w:ind w:firstLineChars="200" w:firstLine="420"/>
      <w:outlineLvl w:val="2"/>
    </w:pPr>
    <w:rPr>
      <w:rFonts w:ascii="Arial"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级标题"/>
    <w:basedOn w:val="cicc"/>
    <w:next w:val="cicc"/>
    <w:rsid w:val="00340F6C"/>
    <w:pPr>
      <w:spacing w:before="200" w:line="300" w:lineRule="auto"/>
      <w:outlineLvl w:val="0"/>
    </w:pPr>
    <w:rPr>
      <w:b/>
      <w:sz w:val="24"/>
    </w:rPr>
  </w:style>
  <w:style w:type="paragraph" w:customStyle="1" w:styleId="a4">
    <w:name w:val="二级标题"/>
    <w:basedOn w:val="cicc"/>
    <w:next w:val="cicc"/>
    <w:autoRedefine/>
    <w:rsid w:val="00340F6C"/>
    <w:pPr>
      <w:spacing w:before="160" w:line="300" w:lineRule="auto"/>
      <w:jc w:val="left"/>
      <w:outlineLvl w:val="1"/>
    </w:pPr>
    <w:rPr>
      <w:b/>
      <w:sz w:val="24"/>
      <w:szCs w:val="24"/>
    </w:rPr>
  </w:style>
  <w:style w:type="paragraph" w:customStyle="1" w:styleId="a5">
    <w:name w:val="三级标题"/>
    <w:basedOn w:val="3"/>
    <w:rsid w:val="00D77CE9"/>
    <w:pPr>
      <w:spacing w:before="100" w:after="60" w:line="300" w:lineRule="auto"/>
      <w:ind w:firstLineChars="0" w:firstLine="0"/>
      <w:jc w:val="left"/>
    </w:pPr>
    <w:rPr>
      <w:rFonts w:eastAsia="楷体_GB2312"/>
      <w:sz w:val="24"/>
      <w:szCs w:val="24"/>
    </w:rPr>
  </w:style>
  <w:style w:type="paragraph" w:styleId="a6">
    <w:name w:val="Title"/>
    <w:basedOn w:val="a"/>
    <w:qFormat/>
    <w:rsid w:val="001F3257"/>
    <w:pPr>
      <w:spacing w:before="240" w:after="60"/>
      <w:jc w:val="center"/>
      <w:outlineLvl w:val="0"/>
    </w:pPr>
    <w:rPr>
      <w:rFonts w:ascii="Arial" w:hAnsi="Arial" w:cs="Arial"/>
      <w:b/>
      <w:bCs/>
      <w:sz w:val="32"/>
      <w:szCs w:val="32"/>
    </w:rPr>
  </w:style>
  <w:style w:type="paragraph" w:customStyle="1" w:styleId="cicc">
    <w:name w:val="正文cicc"/>
    <w:basedOn w:val="a"/>
    <w:next w:val="a"/>
    <w:rsid w:val="002B145E"/>
    <w:pPr>
      <w:spacing w:beforeLines="50"/>
    </w:pPr>
    <w:rPr>
      <w:rFonts w:ascii="Arial" w:eastAsia="楷体_GB2312" w:hAnsi="Arial"/>
      <w:szCs w:val="21"/>
    </w:rPr>
  </w:style>
  <w:style w:type="paragraph" w:customStyle="1" w:styleId="ChartTitleRPTimesNewRomanGB2312">
    <w:name w:val="样式 Chart TitleRP + (西文) Times New Roman (中文) 楷体_GB2312 加粗 非倾斜"/>
    <w:basedOn w:val="a"/>
    <w:rsid w:val="00F95E4B"/>
    <w:pPr>
      <w:pBdr>
        <w:bottom w:val="single" w:sz="4" w:space="1" w:color="993300"/>
      </w:pBdr>
      <w:spacing w:line="260" w:lineRule="exact"/>
      <w:ind w:leftChars="1000" w:left="2100"/>
    </w:pPr>
    <w:rPr>
      <w:rFonts w:eastAsia="楷体_GB2312"/>
      <w:b/>
      <w:bCs/>
      <w:noProof/>
      <w:color w:val="863814"/>
      <w:sz w:val="20"/>
      <w:szCs w:val="18"/>
    </w:rPr>
  </w:style>
  <w:style w:type="paragraph" w:customStyle="1" w:styleId="SectionHeadRPTimesNewRomanGB2312">
    <w:name w:val="样式 Section HeadRP + (西文) Times New Roman (中文) 楷体_GB2312 加粗"/>
    <w:basedOn w:val="a"/>
    <w:rsid w:val="00F95E4B"/>
    <w:pPr>
      <w:pBdr>
        <w:top w:val="single" w:sz="18" w:space="1" w:color="863814"/>
      </w:pBdr>
      <w:spacing w:afterLines="200" w:line="380" w:lineRule="exact"/>
      <w:ind w:leftChars="1000" w:left="2100"/>
    </w:pPr>
    <w:rPr>
      <w:rFonts w:eastAsia="楷体_GB2312"/>
      <w:b/>
      <w:bCs/>
      <w:color w:val="863814"/>
      <w:sz w:val="30"/>
      <w:szCs w:val="30"/>
    </w:rPr>
  </w:style>
  <w:style w:type="paragraph" w:customStyle="1" w:styleId="SourceRPTimesNewRomanGB231296">
    <w:name w:val="样式 SourceRP + (西文) Times New Roman (中文) 楷体_GB2312 非倾斜 段前: 9.6..."/>
    <w:basedOn w:val="a"/>
    <w:rsid w:val="00F95E4B"/>
    <w:pPr>
      <w:pBdr>
        <w:top w:val="single" w:sz="4" w:space="1" w:color="863814"/>
      </w:pBdr>
      <w:spacing w:before="192" w:afterLines="130"/>
      <w:ind w:leftChars="1000" w:left="2100"/>
    </w:pPr>
    <w:rPr>
      <w:rFonts w:eastAsia="楷体_GB2312" w:cs="宋体"/>
      <w:color w:val="863814"/>
      <w:sz w:val="15"/>
      <w:szCs w:val="20"/>
    </w:rPr>
  </w:style>
  <w:style w:type="paragraph" w:customStyle="1" w:styleId="TableTitleRPTimesNewRomanGB2312">
    <w:name w:val="样式 Table TitleRP + (西文) Times New Roman (中文) 楷体_GB2312 加粗 非倾斜..."/>
    <w:basedOn w:val="a"/>
    <w:rsid w:val="00F95E4B"/>
    <w:pPr>
      <w:pBdr>
        <w:bottom w:val="single" w:sz="4" w:space="1" w:color="863814"/>
      </w:pBdr>
      <w:spacing w:beforeLines="50" w:line="260" w:lineRule="exact"/>
      <w:ind w:leftChars="1000" w:left="2100"/>
    </w:pPr>
    <w:rPr>
      <w:rFonts w:eastAsia="楷体_GB2312" w:cs="宋体"/>
      <w:b/>
      <w:bCs/>
      <w:noProof/>
      <w:color w:val="863814"/>
      <w:sz w:val="20"/>
      <w:szCs w:val="20"/>
    </w:rPr>
  </w:style>
  <w:style w:type="paragraph" w:customStyle="1" w:styleId="a7">
    <w:name w:val="目录"/>
    <w:basedOn w:val="a"/>
    <w:next w:val="cicc"/>
    <w:rsid w:val="00F00D36"/>
    <w:pPr>
      <w:pBdr>
        <w:bottom w:val="single" w:sz="18" w:space="1" w:color="863814"/>
      </w:pBdr>
      <w:spacing w:before="120" w:after="240"/>
      <w:ind w:leftChars="1000" w:left="1000"/>
    </w:pPr>
    <w:rPr>
      <w:rFonts w:eastAsia="楷体_GB2312"/>
      <w:b/>
      <w:bCs/>
      <w:color w:val="863814"/>
      <w:sz w:val="28"/>
    </w:rPr>
  </w:style>
  <w:style w:type="paragraph" w:customStyle="1" w:styleId="a8">
    <w:name w:val="资料来源"/>
    <w:basedOn w:val="a"/>
    <w:next w:val="a"/>
    <w:rsid w:val="002B145E"/>
    <w:rPr>
      <w:rFonts w:ascii="Arial" w:eastAsia="楷体_GB2312" w:hAnsi="Arial" w:cs="Arial"/>
      <w:sz w:val="18"/>
      <w:szCs w:val="18"/>
    </w:rPr>
  </w:style>
  <w:style w:type="paragraph" w:customStyle="1" w:styleId="a9">
    <w:name w:val="注"/>
    <w:basedOn w:val="a"/>
    <w:next w:val="a"/>
    <w:rsid w:val="002B145E"/>
    <w:rPr>
      <w:rFonts w:eastAsia="楷体_GB2312" w:cs="Arial"/>
      <w:sz w:val="18"/>
      <w:szCs w:val="18"/>
    </w:rPr>
  </w:style>
  <w:style w:type="paragraph" w:styleId="aa">
    <w:name w:val="header"/>
    <w:basedOn w:val="a"/>
    <w:rsid w:val="00BB5443"/>
    <w:pPr>
      <w:pBdr>
        <w:bottom w:val="single" w:sz="6" w:space="1" w:color="auto"/>
      </w:pBdr>
      <w:tabs>
        <w:tab w:val="center" w:pos="4153"/>
        <w:tab w:val="right" w:pos="8306"/>
      </w:tabs>
      <w:snapToGrid w:val="0"/>
      <w:jc w:val="center"/>
    </w:pPr>
    <w:rPr>
      <w:sz w:val="18"/>
      <w:szCs w:val="18"/>
    </w:rPr>
  </w:style>
  <w:style w:type="paragraph" w:styleId="ab">
    <w:name w:val="footer"/>
    <w:basedOn w:val="a"/>
    <w:link w:val="Char"/>
    <w:uiPriority w:val="99"/>
    <w:rsid w:val="00BB5443"/>
    <w:pPr>
      <w:tabs>
        <w:tab w:val="center" w:pos="4153"/>
        <w:tab w:val="right" w:pos="8306"/>
      </w:tabs>
      <w:snapToGrid w:val="0"/>
      <w:jc w:val="left"/>
    </w:pPr>
    <w:rPr>
      <w:sz w:val="18"/>
      <w:szCs w:val="18"/>
    </w:rPr>
  </w:style>
  <w:style w:type="character" w:styleId="ac">
    <w:name w:val="page number"/>
    <w:basedOn w:val="a0"/>
    <w:rsid w:val="00C917CF"/>
  </w:style>
  <w:style w:type="paragraph" w:customStyle="1" w:styleId="Char0">
    <w:name w:val="Char"/>
    <w:basedOn w:val="a"/>
    <w:rsid w:val="004E23E7"/>
    <w:pPr>
      <w:widowControl/>
      <w:spacing w:after="160" w:line="240" w:lineRule="exact"/>
      <w:jc w:val="left"/>
    </w:pPr>
    <w:rPr>
      <w:rFonts w:ascii="Verdana" w:eastAsia="Times New Roman" w:hAnsi="Verdana"/>
      <w:kern w:val="0"/>
      <w:sz w:val="20"/>
      <w:szCs w:val="20"/>
      <w:lang w:eastAsia="en-US"/>
    </w:rPr>
  </w:style>
  <w:style w:type="character" w:customStyle="1" w:styleId="zhangshuo">
    <w:name w:val="zhangshuo"/>
    <w:semiHidden/>
    <w:rsid w:val="00296349"/>
    <w:rPr>
      <w:rFonts w:ascii="Arial" w:eastAsia="宋体" w:hAnsi="Arial" w:cs="Arial"/>
      <w:color w:val="000080"/>
      <w:sz w:val="18"/>
      <w:szCs w:val="20"/>
    </w:rPr>
  </w:style>
  <w:style w:type="character" w:customStyle="1" w:styleId="hangju">
    <w:name w:val="hangju"/>
    <w:basedOn w:val="a0"/>
    <w:rsid w:val="00D13ADB"/>
  </w:style>
  <w:style w:type="paragraph" w:styleId="20">
    <w:name w:val="Body Text Indent 2"/>
    <w:basedOn w:val="a"/>
    <w:rsid w:val="00B945D3"/>
    <w:pPr>
      <w:widowControl/>
      <w:numPr>
        <w:ilvl w:val="12"/>
      </w:numPr>
      <w:autoSpaceDE w:val="0"/>
      <w:autoSpaceDN w:val="0"/>
      <w:ind w:left="840"/>
    </w:pPr>
    <w:rPr>
      <w:color w:val="000000"/>
      <w:kern w:val="0"/>
      <w:sz w:val="22"/>
      <w:szCs w:val="22"/>
    </w:rPr>
  </w:style>
  <w:style w:type="character" w:customStyle="1" w:styleId="bluesmall1">
    <w:name w:val="bluesmall1"/>
    <w:rsid w:val="00B82934"/>
    <w:rPr>
      <w:color w:val="005AB5"/>
    </w:rPr>
  </w:style>
  <w:style w:type="paragraph" w:styleId="ad">
    <w:name w:val="Normal (Web)"/>
    <w:basedOn w:val="a"/>
    <w:uiPriority w:val="99"/>
    <w:rsid w:val="002A0700"/>
    <w:pPr>
      <w:widowControl/>
      <w:spacing w:before="100" w:beforeAutospacing="1" w:after="100" w:afterAutospacing="1"/>
      <w:jc w:val="left"/>
    </w:pPr>
    <w:rPr>
      <w:rFonts w:ascii="宋体" w:hAnsi="宋体" w:cs="宋体"/>
      <w:color w:val="000000"/>
      <w:kern w:val="0"/>
      <w:sz w:val="24"/>
    </w:rPr>
  </w:style>
  <w:style w:type="character" w:styleId="ae">
    <w:name w:val="Hyperlink"/>
    <w:uiPriority w:val="99"/>
    <w:rsid w:val="003C2B61"/>
    <w:rPr>
      <w:color w:val="0000FF"/>
      <w:u w:val="single"/>
    </w:rPr>
  </w:style>
  <w:style w:type="character" w:styleId="af">
    <w:name w:val="Strong"/>
    <w:uiPriority w:val="22"/>
    <w:qFormat/>
    <w:rsid w:val="00EE1FCE"/>
    <w:rPr>
      <w:b/>
      <w:bCs/>
    </w:rPr>
  </w:style>
  <w:style w:type="character" w:customStyle="1" w:styleId="articlelink">
    <w:name w:val="articlelink"/>
    <w:basedOn w:val="a0"/>
    <w:rsid w:val="00D74918"/>
  </w:style>
  <w:style w:type="character" w:customStyle="1" w:styleId="xiabz">
    <w:name w:val="xiabz"/>
    <w:semiHidden/>
    <w:rsid w:val="00471407"/>
    <w:rPr>
      <w:rFonts w:ascii="Arial" w:eastAsia="宋体" w:hAnsi="Arial" w:cs="Arial"/>
      <w:color w:val="000080"/>
      <w:sz w:val="18"/>
      <w:szCs w:val="20"/>
    </w:rPr>
  </w:style>
  <w:style w:type="character" w:customStyle="1" w:styleId="newstime1">
    <w:name w:val="news_time1"/>
    <w:rsid w:val="00BE6936"/>
    <w:rPr>
      <w:rFonts w:ascii="Arial" w:hAnsi="Arial" w:cs="Arial" w:hint="default"/>
      <w:color w:val="D04935"/>
      <w:sz w:val="18"/>
      <w:szCs w:val="18"/>
    </w:rPr>
  </w:style>
  <w:style w:type="character" w:customStyle="1" w:styleId="emailstyle23">
    <w:name w:val="emailstyle23"/>
    <w:semiHidden/>
    <w:rsid w:val="007917A4"/>
    <w:rPr>
      <w:rFonts w:ascii="Arial" w:eastAsia="宋体" w:hAnsi="Arial" w:cs="Arial" w:hint="default"/>
      <w:color w:val="000080"/>
      <w:sz w:val="18"/>
      <w:szCs w:val="20"/>
    </w:rPr>
  </w:style>
  <w:style w:type="paragraph" w:customStyle="1" w:styleId="bodybulletmn">
    <w:name w:val="bodybulletmn"/>
    <w:basedOn w:val="a"/>
    <w:rsid w:val="009F3223"/>
    <w:pPr>
      <w:widowControl/>
      <w:spacing w:before="100" w:beforeAutospacing="1" w:after="100" w:afterAutospacing="1"/>
      <w:jc w:val="left"/>
    </w:pPr>
    <w:rPr>
      <w:rFonts w:ascii="宋体" w:hAnsi="宋体" w:cs="宋体"/>
      <w:kern w:val="0"/>
      <w:sz w:val="24"/>
    </w:rPr>
  </w:style>
  <w:style w:type="paragraph" w:styleId="af0">
    <w:name w:val="Balloon Text"/>
    <w:basedOn w:val="a"/>
    <w:link w:val="Char1"/>
    <w:rsid w:val="00273AD9"/>
    <w:rPr>
      <w:sz w:val="18"/>
      <w:szCs w:val="18"/>
    </w:rPr>
  </w:style>
  <w:style w:type="character" w:customStyle="1" w:styleId="Char1">
    <w:name w:val="批注框文本 Char"/>
    <w:link w:val="af0"/>
    <w:rsid w:val="00273AD9"/>
    <w:rPr>
      <w:kern w:val="2"/>
      <w:sz w:val="18"/>
      <w:szCs w:val="18"/>
    </w:rPr>
  </w:style>
  <w:style w:type="paragraph" w:customStyle="1" w:styleId="af1">
    <w:name w:val="图表上"/>
    <w:rsid w:val="00440008"/>
    <w:pPr>
      <w:pBdr>
        <w:bottom w:val="single" w:sz="4" w:space="1" w:color="0066CC"/>
      </w:pBdr>
    </w:pPr>
    <w:rPr>
      <w:rFonts w:ascii="Arial" w:eastAsia="楷体_GB2312" w:hAnsi="Arial"/>
      <w:color w:val="0066CC"/>
      <w:kern w:val="2"/>
      <w:szCs w:val="24"/>
    </w:rPr>
  </w:style>
  <w:style w:type="paragraph" w:customStyle="1" w:styleId="af2">
    <w:name w:val="图表下"/>
    <w:rsid w:val="00440008"/>
    <w:pPr>
      <w:pBdr>
        <w:top w:val="single" w:sz="4" w:space="1" w:color="0066CC"/>
      </w:pBdr>
      <w:spacing w:beforeLines="20" w:afterLines="20" w:line="360" w:lineRule="auto"/>
    </w:pPr>
    <w:rPr>
      <w:rFonts w:ascii="Arial" w:eastAsia="楷体_GB2312" w:hAnsi="Arial"/>
      <w:color w:val="0066CC"/>
      <w:kern w:val="2"/>
      <w:szCs w:val="24"/>
    </w:rPr>
  </w:style>
  <w:style w:type="paragraph" w:customStyle="1" w:styleId="21">
    <w:name w:val="正本2"/>
    <w:rsid w:val="00440008"/>
    <w:pPr>
      <w:spacing w:line="360" w:lineRule="auto"/>
      <w:ind w:leftChars="1000" w:left="1000" w:firstLineChars="200" w:firstLine="200"/>
    </w:pPr>
    <w:rPr>
      <w:rFonts w:ascii="Arial" w:eastAsia="楷体_GB2312" w:hAnsi="Arial"/>
      <w:kern w:val="2"/>
      <w:szCs w:val="24"/>
    </w:rPr>
  </w:style>
  <w:style w:type="paragraph" w:customStyle="1" w:styleId="-">
    <w:name w:val="正文缩进-海通"/>
    <w:basedOn w:val="a"/>
    <w:link w:val="-Char"/>
    <w:uiPriority w:val="99"/>
    <w:qFormat/>
    <w:rsid w:val="0092303F"/>
    <w:pPr>
      <w:spacing w:beforeLines="50" w:afterLines="50"/>
      <w:ind w:leftChars="1400" w:left="1400"/>
    </w:pPr>
    <w:rPr>
      <w:rFonts w:ascii="Calibri" w:eastAsia="楷体_GB2312" w:hAnsi="Calibri"/>
      <w:sz w:val="22"/>
      <w:szCs w:val="30"/>
    </w:rPr>
  </w:style>
  <w:style w:type="character" w:customStyle="1" w:styleId="-Char">
    <w:name w:val="正文缩进-海通 Char"/>
    <w:link w:val="-"/>
    <w:uiPriority w:val="99"/>
    <w:rsid w:val="0092303F"/>
    <w:rPr>
      <w:rFonts w:ascii="Calibri" w:eastAsia="楷体_GB2312" w:hAnsi="Calibri"/>
      <w:kern w:val="2"/>
      <w:sz w:val="22"/>
      <w:szCs w:val="30"/>
    </w:rPr>
  </w:style>
  <w:style w:type="paragraph" w:customStyle="1" w:styleId="af3">
    <w:name w:val="图表正文"/>
    <w:basedOn w:val="a"/>
    <w:link w:val="Char2"/>
    <w:uiPriority w:val="99"/>
    <w:qFormat/>
    <w:rsid w:val="0092303F"/>
    <w:rPr>
      <w:rFonts w:ascii="Calibri" w:eastAsia="楷体_GB2312" w:hAnsi="Calibri"/>
      <w:sz w:val="18"/>
      <w:szCs w:val="18"/>
    </w:rPr>
  </w:style>
  <w:style w:type="paragraph" w:customStyle="1" w:styleId="af4">
    <w:name w:val="图表标题"/>
    <w:basedOn w:val="af3"/>
    <w:link w:val="Char3"/>
    <w:uiPriority w:val="99"/>
    <w:qFormat/>
    <w:rsid w:val="0092303F"/>
    <w:rPr>
      <w:rFonts w:ascii="Cambria" w:hAnsi="Cambria"/>
      <w:b/>
      <w:sz w:val="22"/>
      <w:szCs w:val="22"/>
    </w:rPr>
  </w:style>
  <w:style w:type="character" w:customStyle="1" w:styleId="Char2">
    <w:name w:val="图表正文 Char"/>
    <w:link w:val="af3"/>
    <w:uiPriority w:val="99"/>
    <w:rsid w:val="0092303F"/>
    <w:rPr>
      <w:rFonts w:ascii="Calibri" w:eastAsia="楷体_GB2312" w:hAnsi="Calibri"/>
      <w:kern w:val="2"/>
      <w:sz w:val="18"/>
      <w:szCs w:val="18"/>
    </w:rPr>
  </w:style>
  <w:style w:type="character" w:customStyle="1" w:styleId="Char3">
    <w:name w:val="图表标题 Char"/>
    <w:link w:val="af4"/>
    <w:uiPriority w:val="99"/>
    <w:rsid w:val="0092303F"/>
    <w:rPr>
      <w:rFonts w:ascii="Cambria" w:eastAsia="楷体_GB2312" w:hAnsi="Cambria"/>
      <w:b/>
      <w:kern w:val="2"/>
      <w:sz w:val="22"/>
      <w:szCs w:val="22"/>
    </w:rPr>
  </w:style>
  <w:style w:type="paragraph" w:styleId="TOC">
    <w:name w:val="TOC Heading"/>
    <w:basedOn w:val="1"/>
    <w:next w:val="a"/>
    <w:uiPriority w:val="39"/>
    <w:semiHidden/>
    <w:unhideWhenUsed/>
    <w:qFormat/>
    <w:rsid w:val="0014713B"/>
    <w:pPr>
      <w:widowControl/>
      <w:spacing w:before="480" w:after="0" w:line="276" w:lineRule="auto"/>
      <w:ind w:firstLineChars="0" w:firstLine="0"/>
      <w:jc w:val="left"/>
      <w:outlineLvl w:val="9"/>
    </w:pPr>
    <w:rPr>
      <w:rFonts w:ascii="Cambria" w:hAnsi="Cambria"/>
      <w:color w:val="365F91"/>
      <w:kern w:val="0"/>
      <w:sz w:val="28"/>
      <w:szCs w:val="28"/>
    </w:rPr>
  </w:style>
  <w:style w:type="paragraph" w:styleId="10">
    <w:name w:val="toc 1"/>
    <w:basedOn w:val="a"/>
    <w:next w:val="a"/>
    <w:autoRedefine/>
    <w:uiPriority w:val="39"/>
    <w:rsid w:val="0014713B"/>
  </w:style>
  <w:style w:type="paragraph" w:styleId="22">
    <w:name w:val="toc 2"/>
    <w:basedOn w:val="a"/>
    <w:next w:val="a"/>
    <w:autoRedefine/>
    <w:uiPriority w:val="39"/>
    <w:rsid w:val="0014713B"/>
    <w:pPr>
      <w:ind w:leftChars="200" w:left="420"/>
    </w:pPr>
  </w:style>
  <w:style w:type="table" w:styleId="af5">
    <w:name w:val="Table Grid"/>
    <w:basedOn w:val="a1"/>
    <w:rsid w:val="000554E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页脚 Char"/>
    <w:link w:val="ab"/>
    <w:uiPriority w:val="99"/>
    <w:rsid w:val="00182FFE"/>
    <w:rPr>
      <w:kern w:val="2"/>
      <w:sz w:val="18"/>
      <w:szCs w:val="18"/>
    </w:rPr>
  </w:style>
  <w:style w:type="paragraph" w:customStyle="1" w:styleId="Default">
    <w:name w:val="Default"/>
    <w:rsid w:val="000328D9"/>
    <w:pPr>
      <w:widowControl w:val="0"/>
      <w:autoSpaceDE w:val="0"/>
      <w:autoSpaceDN w:val="0"/>
      <w:adjustRightInd w:val="0"/>
    </w:pPr>
    <w:rPr>
      <w:rFonts w:ascii="宋体" w:cs="宋体"/>
      <w:color w:val="000000"/>
      <w:sz w:val="24"/>
      <w:szCs w:val="24"/>
    </w:rPr>
  </w:style>
  <w:style w:type="table" w:customStyle="1" w:styleId="-11">
    <w:name w:val="浅色列表 - 强调文字颜色 11"/>
    <w:basedOn w:val="a1"/>
    <w:uiPriority w:val="61"/>
    <w:rsid w:val="00BE51FF"/>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
    <w:name w:val="中等深浅底纹 1 - 强调文字颜色 11"/>
    <w:basedOn w:val="a1"/>
    <w:uiPriority w:val="63"/>
    <w:rsid w:val="00BE51FF"/>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s>
</file>

<file path=word/webSettings.xml><?xml version="1.0" encoding="utf-8"?>
<w:webSettings xmlns:r="http://schemas.openxmlformats.org/officeDocument/2006/relationships" xmlns:w="http://schemas.openxmlformats.org/wordprocessingml/2006/main">
  <w:divs>
    <w:div w:id="354708">
      <w:bodyDiv w:val="1"/>
      <w:marLeft w:val="0"/>
      <w:marRight w:val="0"/>
      <w:marTop w:val="0"/>
      <w:marBottom w:val="0"/>
      <w:divBdr>
        <w:top w:val="none" w:sz="0" w:space="0" w:color="auto"/>
        <w:left w:val="none" w:sz="0" w:space="0" w:color="auto"/>
        <w:bottom w:val="none" w:sz="0" w:space="0" w:color="auto"/>
        <w:right w:val="none" w:sz="0" w:space="0" w:color="auto"/>
      </w:divBdr>
    </w:div>
    <w:div w:id="1976250">
      <w:bodyDiv w:val="1"/>
      <w:marLeft w:val="0"/>
      <w:marRight w:val="0"/>
      <w:marTop w:val="0"/>
      <w:marBottom w:val="0"/>
      <w:divBdr>
        <w:top w:val="none" w:sz="0" w:space="0" w:color="auto"/>
        <w:left w:val="none" w:sz="0" w:space="0" w:color="auto"/>
        <w:bottom w:val="none" w:sz="0" w:space="0" w:color="auto"/>
        <w:right w:val="none" w:sz="0" w:space="0" w:color="auto"/>
      </w:divBdr>
      <w:divsChild>
        <w:div w:id="928270277">
          <w:marLeft w:val="0"/>
          <w:marRight w:val="0"/>
          <w:marTop w:val="0"/>
          <w:marBottom w:val="0"/>
          <w:divBdr>
            <w:top w:val="none" w:sz="0" w:space="0" w:color="auto"/>
            <w:left w:val="none" w:sz="0" w:space="0" w:color="auto"/>
            <w:bottom w:val="none" w:sz="0" w:space="0" w:color="auto"/>
            <w:right w:val="none" w:sz="0" w:space="0" w:color="auto"/>
          </w:divBdr>
        </w:div>
      </w:divsChild>
    </w:div>
    <w:div w:id="3751974">
      <w:bodyDiv w:val="1"/>
      <w:marLeft w:val="0"/>
      <w:marRight w:val="0"/>
      <w:marTop w:val="0"/>
      <w:marBottom w:val="0"/>
      <w:divBdr>
        <w:top w:val="none" w:sz="0" w:space="0" w:color="auto"/>
        <w:left w:val="none" w:sz="0" w:space="0" w:color="auto"/>
        <w:bottom w:val="none" w:sz="0" w:space="0" w:color="auto"/>
        <w:right w:val="none" w:sz="0" w:space="0" w:color="auto"/>
      </w:divBdr>
      <w:divsChild>
        <w:div w:id="994918778">
          <w:marLeft w:val="0"/>
          <w:marRight w:val="0"/>
          <w:marTop w:val="0"/>
          <w:marBottom w:val="0"/>
          <w:divBdr>
            <w:top w:val="none" w:sz="0" w:space="0" w:color="auto"/>
            <w:left w:val="none" w:sz="0" w:space="0" w:color="auto"/>
            <w:bottom w:val="none" w:sz="0" w:space="0" w:color="auto"/>
            <w:right w:val="none" w:sz="0" w:space="0" w:color="auto"/>
          </w:divBdr>
          <w:divsChild>
            <w:div w:id="1233933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36222">
      <w:bodyDiv w:val="1"/>
      <w:marLeft w:val="0"/>
      <w:marRight w:val="0"/>
      <w:marTop w:val="0"/>
      <w:marBottom w:val="0"/>
      <w:divBdr>
        <w:top w:val="none" w:sz="0" w:space="0" w:color="auto"/>
        <w:left w:val="none" w:sz="0" w:space="0" w:color="auto"/>
        <w:bottom w:val="none" w:sz="0" w:space="0" w:color="auto"/>
        <w:right w:val="none" w:sz="0" w:space="0" w:color="auto"/>
      </w:divBdr>
    </w:div>
    <w:div w:id="8140478">
      <w:bodyDiv w:val="1"/>
      <w:marLeft w:val="0"/>
      <w:marRight w:val="0"/>
      <w:marTop w:val="0"/>
      <w:marBottom w:val="0"/>
      <w:divBdr>
        <w:top w:val="none" w:sz="0" w:space="0" w:color="auto"/>
        <w:left w:val="none" w:sz="0" w:space="0" w:color="auto"/>
        <w:bottom w:val="none" w:sz="0" w:space="0" w:color="auto"/>
        <w:right w:val="none" w:sz="0" w:space="0" w:color="auto"/>
      </w:divBdr>
    </w:div>
    <w:div w:id="8332575">
      <w:bodyDiv w:val="1"/>
      <w:marLeft w:val="0"/>
      <w:marRight w:val="0"/>
      <w:marTop w:val="0"/>
      <w:marBottom w:val="0"/>
      <w:divBdr>
        <w:top w:val="none" w:sz="0" w:space="0" w:color="auto"/>
        <w:left w:val="none" w:sz="0" w:space="0" w:color="auto"/>
        <w:bottom w:val="none" w:sz="0" w:space="0" w:color="auto"/>
        <w:right w:val="none" w:sz="0" w:space="0" w:color="auto"/>
      </w:divBdr>
    </w:div>
    <w:div w:id="10307390">
      <w:bodyDiv w:val="1"/>
      <w:marLeft w:val="0"/>
      <w:marRight w:val="0"/>
      <w:marTop w:val="0"/>
      <w:marBottom w:val="0"/>
      <w:divBdr>
        <w:top w:val="none" w:sz="0" w:space="0" w:color="auto"/>
        <w:left w:val="none" w:sz="0" w:space="0" w:color="auto"/>
        <w:bottom w:val="none" w:sz="0" w:space="0" w:color="auto"/>
        <w:right w:val="none" w:sz="0" w:space="0" w:color="auto"/>
      </w:divBdr>
    </w:div>
    <w:div w:id="14818589">
      <w:bodyDiv w:val="1"/>
      <w:marLeft w:val="0"/>
      <w:marRight w:val="0"/>
      <w:marTop w:val="0"/>
      <w:marBottom w:val="0"/>
      <w:divBdr>
        <w:top w:val="none" w:sz="0" w:space="0" w:color="auto"/>
        <w:left w:val="none" w:sz="0" w:space="0" w:color="auto"/>
        <w:bottom w:val="none" w:sz="0" w:space="0" w:color="auto"/>
        <w:right w:val="none" w:sz="0" w:space="0" w:color="auto"/>
      </w:divBdr>
    </w:div>
    <w:div w:id="18437012">
      <w:bodyDiv w:val="1"/>
      <w:marLeft w:val="0"/>
      <w:marRight w:val="0"/>
      <w:marTop w:val="0"/>
      <w:marBottom w:val="0"/>
      <w:divBdr>
        <w:top w:val="none" w:sz="0" w:space="0" w:color="auto"/>
        <w:left w:val="none" w:sz="0" w:space="0" w:color="auto"/>
        <w:bottom w:val="none" w:sz="0" w:space="0" w:color="auto"/>
        <w:right w:val="none" w:sz="0" w:space="0" w:color="auto"/>
      </w:divBdr>
    </w:div>
    <w:div w:id="19016054">
      <w:bodyDiv w:val="1"/>
      <w:marLeft w:val="0"/>
      <w:marRight w:val="0"/>
      <w:marTop w:val="0"/>
      <w:marBottom w:val="0"/>
      <w:divBdr>
        <w:top w:val="none" w:sz="0" w:space="0" w:color="auto"/>
        <w:left w:val="none" w:sz="0" w:space="0" w:color="auto"/>
        <w:bottom w:val="none" w:sz="0" w:space="0" w:color="auto"/>
        <w:right w:val="none" w:sz="0" w:space="0" w:color="auto"/>
      </w:divBdr>
    </w:div>
    <w:div w:id="20403399">
      <w:bodyDiv w:val="1"/>
      <w:marLeft w:val="0"/>
      <w:marRight w:val="0"/>
      <w:marTop w:val="0"/>
      <w:marBottom w:val="0"/>
      <w:divBdr>
        <w:top w:val="none" w:sz="0" w:space="0" w:color="auto"/>
        <w:left w:val="none" w:sz="0" w:space="0" w:color="auto"/>
        <w:bottom w:val="none" w:sz="0" w:space="0" w:color="auto"/>
        <w:right w:val="none" w:sz="0" w:space="0" w:color="auto"/>
      </w:divBdr>
    </w:div>
    <w:div w:id="23479137">
      <w:bodyDiv w:val="1"/>
      <w:marLeft w:val="0"/>
      <w:marRight w:val="0"/>
      <w:marTop w:val="0"/>
      <w:marBottom w:val="0"/>
      <w:divBdr>
        <w:top w:val="none" w:sz="0" w:space="0" w:color="auto"/>
        <w:left w:val="none" w:sz="0" w:space="0" w:color="auto"/>
        <w:bottom w:val="none" w:sz="0" w:space="0" w:color="auto"/>
        <w:right w:val="none" w:sz="0" w:space="0" w:color="auto"/>
      </w:divBdr>
    </w:div>
    <w:div w:id="27881436">
      <w:bodyDiv w:val="1"/>
      <w:marLeft w:val="0"/>
      <w:marRight w:val="0"/>
      <w:marTop w:val="0"/>
      <w:marBottom w:val="0"/>
      <w:divBdr>
        <w:top w:val="none" w:sz="0" w:space="0" w:color="auto"/>
        <w:left w:val="none" w:sz="0" w:space="0" w:color="auto"/>
        <w:bottom w:val="none" w:sz="0" w:space="0" w:color="auto"/>
        <w:right w:val="none" w:sz="0" w:space="0" w:color="auto"/>
      </w:divBdr>
    </w:div>
    <w:div w:id="33818423">
      <w:bodyDiv w:val="1"/>
      <w:marLeft w:val="0"/>
      <w:marRight w:val="0"/>
      <w:marTop w:val="0"/>
      <w:marBottom w:val="0"/>
      <w:divBdr>
        <w:top w:val="none" w:sz="0" w:space="0" w:color="auto"/>
        <w:left w:val="none" w:sz="0" w:space="0" w:color="auto"/>
        <w:bottom w:val="none" w:sz="0" w:space="0" w:color="auto"/>
        <w:right w:val="none" w:sz="0" w:space="0" w:color="auto"/>
      </w:divBdr>
    </w:div>
    <w:div w:id="38167436">
      <w:bodyDiv w:val="1"/>
      <w:marLeft w:val="0"/>
      <w:marRight w:val="0"/>
      <w:marTop w:val="0"/>
      <w:marBottom w:val="0"/>
      <w:divBdr>
        <w:top w:val="none" w:sz="0" w:space="0" w:color="auto"/>
        <w:left w:val="none" w:sz="0" w:space="0" w:color="auto"/>
        <w:bottom w:val="none" w:sz="0" w:space="0" w:color="auto"/>
        <w:right w:val="none" w:sz="0" w:space="0" w:color="auto"/>
      </w:divBdr>
    </w:div>
    <w:div w:id="40909160">
      <w:bodyDiv w:val="1"/>
      <w:marLeft w:val="0"/>
      <w:marRight w:val="0"/>
      <w:marTop w:val="0"/>
      <w:marBottom w:val="0"/>
      <w:divBdr>
        <w:top w:val="none" w:sz="0" w:space="0" w:color="auto"/>
        <w:left w:val="none" w:sz="0" w:space="0" w:color="auto"/>
        <w:bottom w:val="none" w:sz="0" w:space="0" w:color="auto"/>
        <w:right w:val="none" w:sz="0" w:space="0" w:color="auto"/>
      </w:divBdr>
    </w:div>
    <w:div w:id="47263257">
      <w:bodyDiv w:val="1"/>
      <w:marLeft w:val="0"/>
      <w:marRight w:val="0"/>
      <w:marTop w:val="0"/>
      <w:marBottom w:val="0"/>
      <w:divBdr>
        <w:top w:val="none" w:sz="0" w:space="0" w:color="auto"/>
        <w:left w:val="none" w:sz="0" w:space="0" w:color="auto"/>
        <w:bottom w:val="none" w:sz="0" w:space="0" w:color="auto"/>
        <w:right w:val="none" w:sz="0" w:space="0" w:color="auto"/>
      </w:divBdr>
    </w:div>
    <w:div w:id="47726469">
      <w:bodyDiv w:val="1"/>
      <w:marLeft w:val="0"/>
      <w:marRight w:val="0"/>
      <w:marTop w:val="0"/>
      <w:marBottom w:val="0"/>
      <w:divBdr>
        <w:top w:val="none" w:sz="0" w:space="0" w:color="auto"/>
        <w:left w:val="none" w:sz="0" w:space="0" w:color="auto"/>
        <w:bottom w:val="none" w:sz="0" w:space="0" w:color="auto"/>
        <w:right w:val="none" w:sz="0" w:space="0" w:color="auto"/>
      </w:divBdr>
    </w:div>
    <w:div w:id="48722947">
      <w:bodyDiv w:val="1"/>
      <w:marLeft w:val="0"/>
      <w:marRight w:val="0"/>
      <w:marTop w:val="0"/>
      <w:marBottom w:val="0"/>
      <w:divBdr>
        <w:top w:val="none" w:sz="0" w:space="0" w:color="auto"/>
        <w:left w:val="none" w:sz="0" w:space="0" w:color="auto"/>
        <w:bottom w:val="none" w:sz="0" w:space="0" w:color="auto"/>
        <w:right w:val="none" w:sz="0" w:space="0" w:color="auto"/>
      </w:divBdr>
      <w:divsChild>
        <w:div w:id="436170867">
          <w:marLeft w:val="0"/>
          <w:marRight w:val="0"/>
          <w:marTop w:val="0"/>
          <w:marBottom w:val="0"/>
          <w:divBdr>
            <w:top w:val="none" w:sz="0" w:space="0" w:color="auto"/>
            <w:left w:val="none" w:sz="0" w:space="0" w:color="auto"/>
            <w:bottom w:val="none" w:sz="0" w:space="0" w:color="auto"/>
            <w:right w:val="none" w:sz="0" w:space="0" w:color="auto"/>
          </w:divBdr>
        </w:div>
      </w:divsChild>
    </w:div>
    <w:div w:id="51200572">
      <w:bodyDiv w:val="1"/>
      <w:marLeft w:val="0"/>
      <w:marRight w:val="0"/>
      <w:marTop w:val="0"/>
      <w:marBottom w:val="0"/>
      <w:divBdr>
        <w:top w:val="none" w:sz="0" w:space="0" w:color="auto"/>
        <w:left w:val="none" w:sz="0" w:space="0" w:color="auto"/>
        <w:bottom w:val="none" w:sz="0" w:space="0" w:color="auto"/>
        <w:right w:val="none" w:sz="0" w:space="0" w:color="auto"/>
      </w:divBdr>
    </w:div>
    <w:div w:id="55668595">
      <w:bodyDiv w:val="1"/>
      <w:marLeft w:val="0"/>
      <w:marRight w:val="0"/>
      <w:marTop w:val="0"/>
      <w:marBottom w:val="0"/>
      <w:divBdr>
        <w:top w:val="none" w:sz="0" w:space="0" w:color="auto"/>
        <w:left w:val="none" w:sz="0" w:space="0" w:color="auto"/>
        <w:bottom w:val="none" w:sz="0" w:space="0" w:color="auto"/>
        <w:right w:val="none" w:sz="0" w:space="0" w:color="auto"/>
      </w:divBdr>
    </w:div>
    <w:div w:id="58598560">
      <w:bodyDiv w:val="1"/>
      <w:marLeft w:val="0"/>
      <w:marRight w:val="0"/>
      <w:marTop w:val="0"/>
      <w:marBottom w:val="0"/>
      <w:divBdr>
        <w:top w:val="none" w:sz="0" w:space="0" w:color="auto"/>
        <w:left w:val="none" w:sz="0" w:space="0" w:color="auto"/>
        <w:bottom w:val="none" w:sz="0" w:space="0" w:color="auto"/>
        <w:right w:val="none" w:sz="0" w:space="0" w:color="auto"/>
      </w:divBdr>
    </w:div>
    <w:div w:id="59641081">
      <w:bodyDiv w:val="1"/>
      <w:marLeft w:val="0"/>
      <w:marRight w:val="0"/>
      <w:marTop w:val="0"/>
      <w:marBottom w:val="0"/>
      <w:divBdr>
        <w:top w:val="none" w:sz="0" w:space="0" w:color="auto"/>
        <w:left w:val="none" w:sz="0" w:space="0" w:color="auto"/>
        <w:bottom w:val="none" w:sz="0" w:space="0" w:color="auto"/>
        <w:right w:val="none" w:sz="0" w:space="0" w:color="auto"/>
      </w:divBdr>
    </w:div>
    <w:div w:id="61370823">
      <w:bodyDiv w:val="1"/>
      <w:marLeft w:val="0"/>
      <w:marRight w:val="0"/>
      <w:marTop w:val="0"/>
      <w:marBottom w:val="0"/>
      <w:divBdr>
        <w:top w:val="none" w:sz="0" w:space="0" w:color="auto"/>
        <w:left w:val="none" w:sz="0" w:space="0" w:color="auto"/>
        <w:bottom w:val="none" w:sz="0" w:space="0" w:color="auto"/>
        <w:right w:val="none" w:sz="0" w:space="0" w:color="auto"/>
      </w:divBdr>
    </w:div>
    <w:div w:id="62725198">
      <w:bodyDiv w:val="1"/>
      <w:marLeft w:val="0"/>
      <w:marRight w:val="0"/>
      <w:marTop w:val="0"/>
      <w:marBottom w:val="0"/>
      <w:divBdr>
        <w:top w:val="none" w:sz="0" w:space="0" w:color="auto"/>
        <w:left w:val="none" w:sz="0" w:space="0" w:color="auto"/>
        <w:bottom w:val="none" w:sz="0" w:space="0" w:color="auto"/>
        <w:right w:val="none" w:sz="0" w:space="0" w:color="auto"/>
      </w:divBdr>
    </w:div>
    <w:div w:id="63261464">
      <w:bodyDiv w:val="1"/>
      <w:marLeft w:val="0"/>
      <w:marRight w:val="0"/>
      <w:marTop w:val="0"/>
      <w:marBottom w:val="0"/>
      <w:divBdr>
        <w:top w:val="none" w:sz="0" w:space="0" w:color="auto"/>
        <w:left w:val="none" w:sz="0" w:space="0" w:color="auto"/>
        <w:bottom w:val="none" w:sz="0" w:space="0" w:color="auto"/>
        <w:right w:val="none" w:sz="0" w:space="0" w:color="auto"/>
      </w:divBdr>
      <w:divsChild>
        <w:div w:id="1169364403">
          <w:marLeft w:val="0"/>
          <w:marRight w:val="0"/>
          <w:marTop w:val="0"/>
          <w:marBottom w:val="0"/>
          <w:divBdr>
            <w:top w:val="none" w:sz="0" w:space="0" w:color="auto"/>
            <w:left w:val="none" w:sz="0" w:space="0" w:color="auto"/>
            <w:bottom w:val="none" w:sz="0" w:space="0" w:color="auto"/>
            <w:right w:val="none" w:sz="0" w:space="0" w:color="auto"/>
          </w:divBdr>
          <w:divsChild>
            <w:div w:id="1317415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07486">
      <w:bodyDiv w:val="1"/>
      <w:marLeft w:val="0"/>
      <w:marRight w:val="0"/>
      <w:marTop w:val="0"/>
      <w:marBottom w:val="0"/>
      <w:divBdr>
        <w:top w:val="none" w:sz="0" w:space="0" w:color="auto"/>
        <w:left w:val="none" w:sz="0" w:space="0" w:color="auto"/>
        <w:bottom w:val="none" w:sz="0" w:space="0" w:color="auto"/>
        <w:right w:val="none" w:sz="0" w:space="0" w:color="auto"/>
      </w:divBdr>
    </w:div>
    <w:div w:id="71394425">
      <w:bodyDiv w:val="1"/>
      <w:marLeft w:val="0"/>
      <w:marRight w:val="0"/>
      <w:marTop w:val="0"/>
      <w:marBottom w:val="0"/>
      <w:divBdr>
        <w:top w:val="none" w:sz="0" w:space="0" w:color="auto"/>
        <w:left w:val="none" w:sz="0" w:space="0" w:color="auto"/>
        <w:bottom w:val="none" w:sz="0" w:space="0" w:color="auto"/>
        <w:right w:val="none" w:sz="0" w:space="0" w:color="auto"/>
      </w:divBdr>
    </w:div>
    <w:div w:id="73749347">
      <w:bodyDiv w:val="1"/>
      <w:marLeft w:val="0"/>
      <w:marRight w:val="0"/>
      <w:marTop w:val="0"/>
      <w:marBottom w:val="0"/>
      <w:divBdr>
        <w:top w:val="none" w:sz="0" w:space="0" w:color="auto"/>
        <w:left w:val="none" w:sz="0" w:space="0" w:color="auto"/>
        <w:bottom w:val="none" w:sz="0" w:space="0" w:color="auto"/>
        <w:right w:val="none" w:sz="0" w:space="0" w:color="auto"/>
      </w:divBdr>
    </w:div>
    <w:div w:id="74203577">
      <w:bodyDiv w:val="1"/>
      <w:marLeft w:val="0"/>
      <w:marRight w:val="0"/>
      <w:marTop w:val="0"/>
      <w:marBottom w:val="0"/>
      <w:divBdr>
        <w:top w:val="none" w:sz="0" w:space="0" w:color="auto"/>
        <w:left w:val="none" w:sz="0" w:space="0" w:color="auto"/>
        <w:bottom w:val="none" w:sz="0" w:space="0" w:color="auto"/>
        <w:right w:val="none" w:sz="0" w:space="0" w:color="auto"/>
      </w:divBdr>
    </w:div>
    <w:div w:id="79908990">
      <w:bodyDiv w:val="1"/>
      <w:marLeft w:val="0"/>
      <w:marRight w:val="0"/>
      <w:marTop w:val="0"/>
      <w:marBottom w:val="0"/>
      <w:divBdr>
        <w:top w:val="none" w:sz="0" w:space="0" w:color="auto"/>
        <w:left w:val="none" w:sz="0" w:space="0" w:color="auto"/>
        <w:bottom w:val="none" w:sz="0" w:space="0" w:color="auto"/>
        <w:right w:val="none" w:sz="0" w:space="0" w:color="auto"/>
      </w:divBdr>
    </w:div>
    <w:div w:id="80881405">
      <w:bodyDiv w:val="1"/>
      <w:marLeft w:val="0"/>
      <w:marRight w:val="0"/>
      <w:marTop w:val="0"/>
      <w:marBottom w:val="0"/>
      <w:divBdr>
        <w:top w:val="none" w:sz="0" w:space="0" w:color="auto"/>
        <w:left w:val="none" w:sz="0" w:space="0" w:color="auto"/>
        <w:bottom w:val="none" w:sz="0" w:space="0" w:color="auto"/>
        <w:right w:val="none" w:sz="0" w:space="0" w:color="auto"/>
      </w:divBdr>
      <w:divsChild>
        <w:div w:id="1201431259">
          <w:marLeft w:val="0"/>
          <w:marRight w:val="0"/>
          <w:marTop w:val="0"/>
          <w:marBottom w:val="0"/>
          <w:divBdr>
            <w:top w:val="none" w:sz="0" w:space="0" w:color="auto"/>
            <w:left w:val="none" w:sz="0" w:space="0" w:color="auto"/>
            <w:bottom w:val="none" w:sz="0" w:space="0" w:color="auto"/>
            <w:right w:val="none" w:sz="0" w:space="0" w:color="auto"/>
          </w:divBdr>
          <w:divsChild>
            <w:div w:id="134033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12755">
      <w:bodyDiv w:val="1"/>
      <w:marLeft w:val="0"/>
      <w:marRight w:val="0"/>
      <w:marTop w:val="0"/>
      <w:marBottom w:val="0"/>
      <w:divBdr>
        <w:top w:val="none" w:sz="0" w:space="0" w:color="auto"/>
        <w:left w:val="none" w:sz="0" w:space="0" w:color="auto"/>
        <w:bottom w:val="none" w:sz="0" w:space="0" w:color="auto"/>
        <w:right w:val="none" w:sz="0" w:space="0" w:color="auto"/>
      </w:divBdr>
    </w:div>
    <w:div w:id="82186108">
      <w:bodyDiv w:val="1"/>
      <w:marLeft w:val="0"/>
      <w:marRight w:val="0"/>
      <w:marTop w:val="0"/>
      <w:marBottom w:val="0"/>
      <w:divBdr>
        <w:top w:val="none" w:sz="0" w:space="0" w:color="auto"/>
        <w:left w:val="none" w:sz="0" w:space="0" w:color="auto"/>
        <w:bottom w:val="none" w:sz="0" w:space="0" w:color="auto"/>
        <w:right w:val="none" w:sz="0" w:space="0" w:color="auto"/>
      </w:divBdr>
    </w:div>
    <w:div w:id="83259375">
      <w:bodyDiv w:val="1"/>
      <w:marLeft w:val="0"/>
      <w:marRight w:val="0"/>
      <w:marTop w:val="0"/>
      <w:marBottom w:val="0"/>
      <w:divBdr>
        <w:top w:val="none" w:sz="0" w:space="0" w:color="auto"/>
        <w:left w:val="none" w:sz="0" w:space="0" w:color="auto"/>
        <w:bottom w:val="none" w:sz="0" w:space="0" w:color="auto"/>
        <w:right w:val="none" w:sz="0" w:space="0" w:color="auto"/>
      </w:divBdr>
    </w:div>
    <w:div w:id="91435648">
      <w:bodyDiv w:val="1"/>
      <w:marLeft w:val="0"/>
      <w:marRight w:val="0"/>
      <w:marTop w:val="0"/>
      <w:marBottom w:val="0"/>
      <w:divBdr>
        <w:top w:val="none" w:sz="0" w:space="0" w:color="auto"/>
        <w:left w:val="none" w:sz="0" w:space="0" w:color="auto"/>
        <w:bottom w:val="none" w:sz="0" w:space="0" w:color="auto"/>
        <w:right w:val="none" w:sz="0" w:space="0" w:color="auto"/>
      </w:divBdr>
      <w:divsChild>
        <w:div w:id="771898536">
          <w:marLeft w:val="0"/>
          <w:marRight w:val="0"/>
          <w:marTop w:val="0"/>
          <w:marBottom w:val="0"/>
          <w:divBdr>
            <w:top w:val="none" w:sz="0" w:space="0" w:color="auto"/>
            <w:left w:val="none" w:sz="0" w:space="0" w:color="auto"/>
            <w:bottom w:val="none" w:sz="0" w:space="0" w:color="auto"/>
            <w:right w:val="none" w:sz="0" w:space="0" w:color="auto"/>
          </w:divBdr>
        </w:div>
      </w:divsChild>
    </w:div>
    <w:div w:id="95713410">
      <w:bodyDiv w:val="1"/>
      <w:marLeft w:val="0"/>
      <w:marRight w:val="0"/>
      <w:marTop w:val="0"/>
      <w:marBottom w:val="0"/>
      <w:divBdr>
        <w:top w:val="none" w:sz="0" w:space="0" w:color="auto"/>
        <w:left w:val="none" w:sz="0" w:space="0" w:color="auto"/>
        <w:bottom w:val="none" w:sz="0" w:space="0" w:color="auto"/>
        <w:right w:val="none" w:sz="0" w:space="0" w:color="auto"/>
      </w:divBdr>
    </w:div>
    <w:div w:id="97529045">
      <w:bodyDiv w:val="1"/>
      <w:marLeft w:val="0"/>
      <w:marRight w:val="0"/>
      <w:marTop w:val="0"/>
      <w:marBottom w:val="0"/>
      <w:divBdr>
        <w:top w:val="none" w:sz="0" w:space="0" w:color="auto"/>
        <w:left w:val="none" w:sz="0" w:space="0" w:color="auto"/>
        <w:bottom w:val="none" w:sz="0" w:space="0" w:color="auto"/>
        <w:right w:val="none" w:sz="0" w:space="0" w:color="auto"/>
      </w:divBdr>
    </w:div>
    <w:div w:id="99104757">
      <w:bodyDiv w:val="1"/>
      <w:marLeft w:val="0"/>
      <w:marRight w:val="0"/>
      <w:marTop w:val="0"/>
      <w:marBottom w:val="0"/>
      <w:divBdr>
        <w:top w:val="none" w:sz="0" w:space="0" w:color="auto"/>
        <w:left w:val="none" w:sz="0" w:space="0" w:color="auto"/>
        <w:bottom w:val="none" w:sz="0" w:space="0" w:color="auto"/>
        <w:right w:val="none" w:sz="0" w:space="0" w:color="auto"/>
      </w:divBdr>
      <w:divsChild>
        <w:div w:id="1420180981">
          <w:marLeft w:val="0"/>
          <w:marRight w:val="0"/>
          <w:marTop w:val="0"/>
          <w:marBottom w:val="0"/>
          <w:divBdr>
            <w:top w:val="none" w:sz="0" w:space="0" w:color="auto"/>
            <w:left w:val="none" w:sz="0" w:space="0" w:color="auto"/>
            <w:bottom w:val="none" w:sz="0" w:space="0" w:color="auto"/>
            <w:right w:val="none" w:sz="0" w:space="0" w:color="auto"/>
          </w:divBdr>
          <w:divsChild>
            <w:div w:id="1200050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20918">
      <w:bodyDiv w:val="1"/>
      <w:marLeft w:val="0"/>
      <w:marRight w:val="0"/>
      <w:marTop w:val="0"/>
      <w:marBottom w:val="0"/>
      <w:divBdr>
        <w:top w:val="none" w:sz="0" w:space="0" w:color="auto"/>
        <w:left w:val="none" w:sz="0" w:space="0" w:color="auto"/>
        <w:bottom w:val="none" w:sz="0" w:space="0" w:color="auto"/>
        <w:right w:val="none" w:sz="0" w:space="0" w:color="auto"/>
      </w:divBdr>
    </w:div>
    <w:div w:id="99840895">
      <w:bodyDiv w:val="1"/>
      <w:marLeft w:val="0"/>
      <w:marRight w:val="0"/>
      <w:marTop w:val="0"/>
      <w:marBottom w:val="0"/>
      <w:divBdr>
        <w:top w:val="none" w:sz="0" w:space="0" w:color="auto"/>
        <w:left w:val="none" w:sz="0" w:space="0" w:color="auto"/>
        <w:bottom w:val="none" w:sz="0" w:space="0" w:color="auto"/>
        <w:right w:val="none" w:sz="0" w:space="0" w:color="auto"/>
      </w:divBdr>
    </w:div>
    <w:div w:id="99880675">
      <w:bodyDiv w:val="1"/>
      <w:marLeft w:val="0"/>
      <w:marRight w:val="0"/>
      <w:marTop w:val="0"/>
      <w:marBottom w:val="0"/>
      <w:divBdr>
        <w:top w:val="none" w:sz="0" w:space="0" w:color="auto"/>
        <w:left w:val="none" w:sz="0" w:space="0" w:color="auto"/>
        <w:bottom w:val="none" w:sz="0" w:space="0" w:color="auto"/>
        <w:right w:val="none" w:sz="0" w:space="0" w:color="auto"/>
      </w:divBdr>
      <w:divsChild>
        <w:div w:id="731662588">
          <w:marLeft w:val="0"/>
          <w:marRight w:val="0"/>
          <w:marTop w:val="0"/>
          <w:marBottom w:val="0"/>
          <w:divBdr>
            <w:top w:val="none" w:sz="0" w:space="0" w:color="auto"/>
            <w:left w:val="none" w:sz="0" w:space="0" w:color="auto"/>
            <w:bottom w:val="none" w:sz="0" w:space="0" w:color="auto"/>
            <w:right w:val="none" w:sz="0" w:space="0" w:color="auto"/>
          </w:divBdr>
        </w:div>
      </w:divsChild>
    </w:div>
    <w:div w:id="105545048">
      <w:bodyDiv w:val="1"/>
      <w:marLeft w:val="0"/>
      <w:marRight w:val="0"/>
      <w:marTop w:val="0"/>
      <w:marBottom w:val="0"/>
      <w:divBdr>
        <w:top w:val="none" w:sz="0" w:space="0" w:color="auto"/>
        <w:left w:val="none" w:sz="0" w:space="0" w:color="auto"/>
        <w:bottom w:val="none" w:sz="0" w:space="0" w:color="auto"/>
        <w:right w:val="none" w:sz="0" w:space="0" w:color="auto"/>
      </w:divBdr>
    </w:div>
    <w:div w:id="107703799">
      <w:bodyDiv w:val="1"/>
      <w:marLeft w:val="0"/>
      <w:marRight w:val="0"/>
      <w:marTop w:val="0"/>
      <w:marBottom w:val="0"/>
      <w:divBdr>
        <w:top w:val="none" w:sz="0" w:space="0" w:color="auto"/>
        <w:left w:val="none" w:sz="0" w:space="0" w:color="auto"/>
        <w:bottom w:val="none" w:sz="0" w:space="0" w:color="auto"/>
        <w:right w:val="none" w:sz="0" w:space="0" w:color="auto"/>
      </w:divBdr>
    </w:div>
    <w:div w:id="108211322">
      <w:bodyDiv w:val="1"/>
      <w:marLeft w:val="0"/>
      <w:marRight w:val="0"/>
      <w:marTop w:val="0"/>
      <w:marBottom w:val="0"/>
      <w:divBdr>
        <w:top w:val="none" w:sz="0" w:space="0" w:color="auto"/>
        <w:left w:val="none" w:sz="0" w:space="0" w:color="auto"/>
        <w:bottom w:val="none" w:sz="0" w:space="0" w:color="auto"/>
        <w:right w:val="none" w:sz="0" w:space="0" w:color="auto"/>
      </w:divBdr>
    </w:div>
    <w:div w:id="109670046">
      <w:bodyDiv w:val="1"/>
      <w:marLeft w:val="0"/>
      <w:marRight w:val="0"/>
      <w:marTop w:val="0"/>
      <w:marBottom w:val="0"/>
      <w:divBdr>
        <w:top w:val="none" w:sz="0" w:space="0" w:color="auto"/>
        <w:left w:val="none" w:sz="0" w:space="0" w:color="auto"/>
        <w:bottom w:val="none" w:sz="0" w:space="0" w:color="auto"/>
        <w:right w:val="none" w:sz="0" w:space="0" w:color="auto"/>
      </w:divBdr>
    </w:div>
    <w:div w:id="112023808">
      <w:bodyDiv w:val="1"/>
      <w:marLeft w:val="0"/>
      <w:marRight w:val="0"/>
      <w:marTop w:val="0"/>
      <w:marBottom w:val="0"/>
      <w:divBdr>
        <w:top w:val="none" w:sz="0" w:space="0" w:color="auto"/>
        <w:left w:val="none" w:sz="0" w:space="0" w:color="auto"/>
        <w:bottom w:val="none" w:sz="0" w:space="0" w:color="auto"/>
        <w:right w:val="none" w:sz="0" w:space="0" w:color="auto"/>
      </w:divBdr>
      <w:divsChild>
        <w:div w:id="1165584648">
          <w:marLeft w:val="0"/>
          <w:marRight w:val="0"/>
          <w:marTop w:val="0"/>
          <w:marBottom w:val="0"/>
          <w:divBdr>
            <w:top w:val="none" w:sz="0" w:space="0" w:color="auto"/>
            <w:left w:val="none" w:sz="0" w:space="0" w:color="auto"/>
            <w:bottom w:val="none" w:sz="0" w:space="0" w:color="auto"/>
            <w:right w:val="none" w:sz="0" w:space="0" w:color="auto"/>
          </w:divBdr>
        </w:div>
      </w:divsChild>
    </w:div>
    <w:div w:id="113867547">
      <w:bodyDiv w:val="1"/>
      <w:marLeft w:val="0"/>
      <w:marRight w:val="0"/>
      <w:marTop w:val="0"/>
      <w:marBottom w:val="0"/>
      <w:divBdr>
        <w:top w:val="none" w:sz="0" w:space="0" w:color="auto"/>
        <w:left w:val="none" w:sz="0" w:space="0" w:color="auto"/>
        <w:bottom w:val="none" w:sz="0" w:space="0" w:color="auto"/>
        <w:right w:val="none" w:sz="0" w:space="0" w:color="auto"/>
      </w:divBdr>
      <w:divsChild>
        <w:div w:id="1683165085">
          <w:marLeft w:val="0"/>
          <w:marRight w:val="0"/>
          <w:marTop w:val="0"/>
          <w:marBottom w:val="0"/>
          <w:divBdr>
            <w:top w:val="none" w:sz="0" w:space="0" w:color="auto"/>
            <w:left w:val="none" w:sz="0" w:space="0" w:color="auto"/>
            <w:bottom w:val="none" w:sz="0" w:space="0" w:color="auto"/>
            <w:right w:val="none" w:sz="0" w:space="0" w:color="auto"/>
          </w:divBdr>
          <w:divsChild>
            <w:div w:id="1315184668">
              <w:marLeft w:val="0"/>
              <w:marRight w:val="150"/>
              <w:marTop w:val="0"/>
              <w:marBottom w:val="0"/>
              <w:divBdr>
                <w:top w:val="none" w:sz="0" w:space="0" w:color="auto"/>
                <w:left w:val="single" w:sz="6" w:space="8" w:color="D0EAF7"/>
                <w:bottom w:val="none" w:sz="0" w:space="0" w:color="auto"/>
                <w:right w:val="none" w:sz="0" w:space="0" w:color="auto"/>
              </w:divBdr>
              <w:divsChild>
                <w:div w:id="1120144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370719">
      <w:bodyDiv w:val="1"/>
      <w:marLeft w:val="0"/>
      <w:marRight w:val="0"/>
      <w:marTop w:val="0"/>
      <w:marBottom w:val="0"/>
      <w:divBdr>
        <w:top w:val="none" w:sz="0" w:space="0" w:color="auto"/>
        <w:left w:val="none" w:sz="0" w:space="0" w:color="auto"/>
        <w:bottom w:val="none" w:sz="0" w:space="0" w:color="auto"/>
        <w:right w:val="none" w:sz="0" w:space="0" w:color="auto"/>
      </w:divBdr>
    </w:div>
    <w:div w:id="119493479">
      <w:bodyDiv w:val="1"/>
      <w:marLeft w:val="0"/>
      <w:marRight w:val="0"/>
      <w:marTop w:val="0"/>
      <w:marBottom w:val="0"/>
      <w:divBdr>
        <w:top w:val="none" w:sz="0" w:space="0" w:color="auto"/>
        <w:left w:val="none" w:sz="0" w:space="0" w:color="auto"/>
        <w:bottom w:val="none" w:sz="0" w:space="0" w:color="auto"/>
        <w:right w:val="none" w:sz="0" w:space="0" w:color="auto"/>
      </w:divBdr>
    </w:div>
    <w:div w:id="120348521">
      <w:bodyDiv w:val="1"/>
      <w:marLeft w:val="0"/>
      <w:marRight w:val="0"/>
      <w:marTop w:val="0"/>
      <w:marBottom w:val="0"/>
      <w:divBdr>
        <w:top w:val="none" w:sz="0" w:space="0" w:color="auto"/>
        <w:left w:val="none" w:sz="0" w:space="0" w:color="auto"/>
        <w:bottom w:val="none" w:sz="0" w:space="0" w:color="auto"/>
        <w:right w:val="none" w:sz="0" w:space="0" w:color="auto"/>
      </w:divBdr>
    </w:div>
    <w:div w:id="120467541">
      <w:bodyDiv w:val="1"/>
      <w:marLeft w:val="0"/>
      <w:marRight w:val="0"/>
      <w:marTop w:val="0"/>
      <w:marBottom w:val="0"/>
      <w:divBdr>
        <w:top w:val="none" w:sz="0" w:space="0" w:color="auto"/>
        <w:left w:val="none" w:sz="0" w:space="0" w:color="auto"/>
        <w:bottom w:val="none" w:sz="0" w:space="0" w:color="auto"/>
        <w:right w:val="none" w:sz="0" w:space="0" w:color="auto"/>
      </w:divBdr>
    </w:div>
    <w:div w:id="125124640">
      <w:bodyDiv w:val="1"/>
      <w:marLeft w:val="0"/>
      <w:marRight w:val="0"/>
      <w:marTop w:val="0"/>
      <w:marBottom w:val="0"/>
      <w:divBdr>
        <w:top w:val="none" w:sz="0" w:space="0" w:color="auto"/>
        <w:left w:val="none" w:sz="0" w:space="0" w:color="auto"/>
        <w:bottom w:val="none" w:sz="0" w:space="0" w:color="auto"/>
        <w:right w:val="none" w:sz="0" w:space="0" w:color="auto"/>
      </w:divBdr>
    </w:div>
    <w:div w:id="128014380">
      <w:bodyDiv w:val="1"/>
      <w:marLeft w:val="0"/>
      <w:marRight w:val="0"/>
      <w:marTop w:val="0"/>
      <w:marBottom w:val="0"/>
      <w:divBdr>
        <w:top w:val="none" w:sz="0" w:space="0" w:color="auto"/>
        <w:left w:val="none" w:sz="0" w:space="0" w:color="auto"/>
        <w:bottom w:val="none" w:sz="0" w:space="0" w:color="auto"/>
        <w:right w:val="none" w:sz="0" w:space="0" w:color="auto"/>
      </w:divBdr>
    </w:div>
    <w:div w:id="129590684">
      <w:bodyDiv w:val="1"/>
      <w:marLeft w:val="0"/>
      <w:marRight w:val="0"/>
      <w:marTop w:val="0"/>
      <w:marBottom w:val="0"/>
      <w:divBdr>
        <w:top w:val="none" w:sz="0" w:space="0" w:color="auto"/>
        <w:left w:val="none" w:sz="0" w:space="0" w:color="auto"/>
        <w:bottom w:val="none" w:sz="0" w:space="0" w:color="auto"/>
        <w:right w:val="none" w:sz="0" w:space="0" w:color="auto"/>
      </w:divBdr>
    </w:div>
    <w:div w:id="135533975">
      <w:bodyDiv w:val="1"/>
      <w:marLeft w:val="0"/>
      <w:marRight w:val="0"/>
      <w:marTop w:val="0"/>
      <w:marBottom w:val="0"/>
      <w:divBdr>
        <w:top w:val="none" w:sz="0" w:space="0" w:color="auto"/>
        <w:left w:val="none" w:sz="0" w:space="0" w:color="auto"/>
        <w:bottom w:val="none" w:sz="0" w:space="0" w:color="auto"/>
        <w:right w:val="none" w:sz="0" w:space="0" w:color="auto"/>
      </w:divBdr>
    </w:div>
    <w:div w:id="142352150">
      <w:bodyDiv w:val="1"/>
      <w:marLeft w:val="0"/>
      <w:marRight w:val="0"/>
      <w:marTop w:val="0"/>
      <w:marBottom w:val="0"/>
      <w:divBdr>
        <w:top w:val="none" w:sz="0" w:space="0" w:color="auto"/>
        <w:left w:val="none" w:sz="0" w:space="0" w:color="auto"/>
        <w:bottom w:val="none" w:sz="0" w:space="0" w:color="auto"/>
        <w:right w:val="none" w:sz="0" w:space="0" w:color="auto"/>
      </w:divBdr>
    </w:div>
    <w:div w:id="144249429">
      <w:bodyDiv w:val="1"/>
      <w:marLeft w:val="0"/>
      <w:marRight w:val="0"/>
      <w:marTop w:val="0"/>
      <w:marBottom w:val="0"/>
      <w:divBdr>
        <w:top w:val="none" w:sz="0" w:space="0" w:color="auto"/>
        <w:left w:val="none" w:sz="0" w:space="0" w:color="auto"/>
        <w:bottom w:val="none" w:sz="0" w:space="0" w:color="auto"/>
        <w:right w:val="none" w:sz="0" w:space="0" w:color="auto"/>
      </w:divBdr>
    </w:div>
    <w:div w:id="148139140">
      <w:bodyDiv w:val="1"/>
      <w:marLeft w:val="0"/>
      <w:marRight w:val="0"/>
      <w:marTop w:val="0"/>
      <w:marBottom w:val="0"/>
      <w:divBdr>
        <w:top w:val="none" w:sz="0" w:space="0" w:color="auto"/>
        <w:left w:val="none" w:sz="0" w:space="0" w:color="auto"/>
        <w:bottom w:val="none" w:sz="0" w:space="0" w:color="auto"/>
        <w:right w:val="none" w:sz="0" w:space="0" w:color="auto"/>
      </w:divBdr>
    </w:div>
    <w:div w:id="150292247">
      <w:bodyDiv w:val="1"/>
      <w:marLeft w:val="0"/>
      <w:marRight w:val="0"/>
      <w:marTop w:val="0"/>
      <w:marBottom w:val="0"/>
      <w:divBdr>
        <w:top w:val="none" w:sz="0" w:space="0" w:color="auto"/>
        <w:left w:val="none" w:sz="0" w:space="0" w:color="auto"/>
        <w:bottom w:val="none" w:sz="0" w:space="0" w:color="auto"/>
        <w:right w:val="none" w:sz="0" w:space="0" w:color="auto"/>
      </w:divBdr>
    </w:div>
    <w:div w:id="152332857">
      <w:bodyDiv w:val="1"/>
      <w:marLeft w:val="0"/>
      <w:marRight w:val="0"/>
      <w:marTop w:val="0"/>
      <w:marBottom w:val="0"/>
      <w:divBdr>
        <w:top w:val="none" w:sz="0" w:space="0" w:color="auto"/>
        <w:left w:val="none" w:sz="0" w:space="0" w:color="auto"/>
        <w:bottom w:val="none" w:sz="0" w:space="0" w:color="auto"/>
        <w:right w:val="none" w:sz="0" w:space="0" w:color="auto"/>
      </w:divBdr>
    </w:div>
    <w:div w:id="154147412">
      <w:bodyDiv w:val="1"/>
      <w:marLeft w:val="0"/>
      <w:marRight w:val="0"/>
      <w:marTop w:val="0"/>
      <w:marBottom w:val="0"/>
      <w:divBdr>
        <w:top w:val="none" w:sz="0" w:space="0" w:color="auto"/>
        <w:left w:val="none" w:sz="0" w:space="0" w:color="auto"/>
        <w:bottom w:val="none" w:sz="0" w:space="0" w:color="auto"/>
        <w:right w:val="none" w:sz="0" w:space="0" w:color="auto"/>
      </w:divBdr>
      <w:divsChild>
        <w:div w:id="404570517">
          <w:marLeft w:val="0"/>
          <w:marRight w:val="0"/>
          <w:marTop w:val="0"/>
          <w:marBottom w:val="0"/>
          <w:divBdr>
            <w:top w:val="none" w:sz="0" w:space="0" w:color="auto"/>
            <w:left w:val="none" w:sz="0" w:space="0" w:color="auto"/>
            <w:bottom w:val="none" w:sz="0" w:space="0" w:color="auto"/>
            <w:right w:val="none" w:sz="0" w:space="0" w:color="auto"/>
          </w:divBdr>
          <w:divsChild>
            <w:div w:id="13382447">
              <w:marLeft w:val="0"/>
              <w:marRight w:val="150"/>
              <w:marTop w:val="0"/>
              <w:marBottom w:val="0"/>
              <w:divBdr>
                <w:top w:val="none" w:sz="0" w:space="0" w:color="auto"/>
                <w:left w:val="single" w:sz="6" w:space="8" w:color="D0EAF7"/>
                <w:bottom w:val="none" w:sz="0" w:space="0" w:color="auto"/>
                <w:right w:val="none" w:sz="0" w:space="0" w:color="auto"/>
              </w:divBdr>
              <w:divsChild>
                <w:div w:id="1229456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424824">
      <w:bodyDiv w:val="1"/>
      <w:marLeft w:val="0"/>
      <w:marRight w:val="0"/>
      <w:marTop w:val="0"/>
      <w:marBottom w:val="0"/>
      <w:divBdr>
        <w:top w:val="none" w:sz="0" w:space="0" w:color="auto"/>
        <w:left w:val="none" w:sz="0" w:space="0" w:color="auto"/>
        <w:bottom w:val="none" w:sz="0" w:space="0" w:color="auto"/>
        <w:right w:val="none" w:sz="0" w:space="0" w:color="auto"/>
      </w:divBdr>
    </w:div>
    <w:div w:id="159077354">
      <w:bodyDiv w:val="1"/>
      <w:marLeft w:val="0"/>
      <w:marRight w:val="0"/>
      <w:marTop w:val="0"/>
      <w:marBottom w:val="0"/>
      <w:divBdr>
        <w:top w:val="none" w:sz="0" w:space="0" w:color="auto"/>
        <w:left w:val="none" w:sz="0" w:space="0" w:color="auto"/>
        <w:bottom w:val="none" w:sz="0" w:space="0" w:color="auto"/>
        <w:right w:val="none" w:sz="0" w:space="0" w:color="auto"/>
      </w:divBdr>
    </w:div>
    <w:div w:id="159779889">
      <w:bodyDiv w:val="1"/>
      <w:marLeft w:val="0"/>
      <w:marRight w:val="0"/>
      <w:marTop w:val="0"/>
      <w:marBottom w:val="0"/>
      <w:divBdr>
        <w:top w:val="none" w:sz="0" w:space="0" w:color="auto"/>
        <w:left w:val="none" w:sz="0" w:space="0" w:color="auto"/>
        <w:bottom w:val="none" w:sz="0" w:space="0" w:color="auto"/>
        <w:right w:val="none" w:sz="0" w:space="0" w:color="auto"/>
      </w:divBdr>
    </w:div>
    <w:div w:id="162282274">
      <w:bodyDiv w:val="1"/>
      <w:marLeft w:val="0"/>
      <w:marRight w:val="0"/>
      <w:marTop w:val="0"/>
      <w:marBottom w:val="0"/>
      <w:divBdr>
        <w:top w:val="none" w:sz="0" w:space="0" w:color="auto"/>
        <w:left w:val="none" w:sz="0" w:space="0" w:color="auto"/>
        <w:bottom w:val="none" w:sz="0" w:space="0" w:color="auto"/>
        <w:right w:val="none" w:sz="0" w:space="0" w:color="auto"/>
      </w:divBdr>
      <w:divsChild>
        <w:div w:id="1866361033">
          <w:marLeft w:val="0"/>
          <w:marRight w:val="0"/>
          <w:marTop w:val="0"/>
          <w:marBottom w:val="0"/>
          <w:divBdr>
            <w:top w:val="none" w:sz="0" w:space="0" w:color="auto"/>
            <w:left w:val="none" w:sz="0" w:space="0" w:color="auto"/>
            <w:bottom w:val="none" w:sz="0" w:space="0" w:color="auto"/>
            <w:right w:val="none" w:sz="0" w:space="0" w:color="auto"/>
          </w:divBdr>
        </w:div>
      </w:divsChild>
    </w:div>
    <w:div w:id="164327163">
      <w:bodyDiv w:val="1"/>
      <w:marLeft w:val="0"/>
      <w:marRight w:val="0"/>
      <w:marTop w:val="0"/>
      <w:marBottom w:val="0"/>
      <w:divBdr>
        <w:top w:val="none" w:sz="0" w:space="0" w:color="auto"/>
        <w:left w:val="none" w:sz="0" w:space="0" w:color="auto"/>
        <w:bottom w:val="none" w:sz="0" w:space="0" w:color="auto"/>
        <w:right w:val="none" w:sz="0" w:space="0" w:color="auto"/>
      </w:divBdr>
    </w:div>
    <w:div w:id="175775910">
      <w:bodyDiv w:val="1"/>
      <w:marLeft w:val="0"/>
      <w:marRight w:val="0"/>
      <w:marTop w:val="0"/>
      <w:marBottom w:val="0"/>
      <w:divBdr>
        <w:top w:val="none" w:sz="0" w:space="0" w:color="auto"/>
        <w:left w:val="none" w:sz="0" w:space="0" w:color="auto"/>
        <w:bottom w:val="none" w:sz="0" w:space="0" w:color="auto"/>
        <w:right w:val="none" w:sz="0" w:space="0" w:color="auto"/>
      </w:divBdr>
      <w:divsChild>
        <w:div w:id="779178717">
          <w:marLeft w:val="0"/>
          <w:marRight w:val="0"/>
          <w:marTop w:val="0"/>
          <w:marBottom w:val="0"/>
          <w:divBdr>
            <w:top w:val="none" w:sz="0" w:space="0" w:color="auto"/>
            <w:left w:val="none" w:sz="0" w:space="0" w:color="auto"/>
            <w:bottom w:val="none" w:sz="0" w:space="0" w:color="auto"/>
            <w:right w:val="none" w:sz="0" w:space="0" w:color="auto"/>
          </w:divBdr>
        </w:div>
      </w:divsChild>
    </w:div>
    <w:div w:id="176970045">
      <w:bodyDiv w:val="1"/>
      <w:marLeft w:val="0"/>
      <w:marRight w:val="0"/>
      <w:marTop w:val="0"/>
      <w:marBottom w:val="0"/>
      <w:divBdr>
        <w:top w:val="none" w:sz="0" w:space="0" w:color="auto"/>
        <w:left w:val="none" w:sz="0" w:space="0" w:color="auto"/>
        <w:bottom w:val="none" w:sz="0" w:space="0" w:color="auto"/>
        <w:right w:val="none" w:sz="0" w:space="0" w:color="auto"/>
      </w:divBdr>
    </w:div>
    <w:div w:id="183521683">
      <w:bodyDiv w:val="1"/>
      <w:marLeft w:val="0"/>
      <w:marRight w:val="0"/>
      <w:marTop w:val="0"/>
      <w:marBottom w:val="0"/>
      <w:divBdr>
        <w:top w:val="none" w:sz="0" w:space="0" w:color="auto"/>
        <w:left w:val="none" w:sz="0" w:space="0" w:color="auto"/>
        <w:bottom w:val="none" w:sz="0" w:space="0" w:color="auto"/>
        <w:right w:val="none" w:sz="0" w:space="0" w:color="auto"/>
      </w:divBdr>
      <w:divsChild>
        <w:div w:id="1868719335">
          <w:marLeft w:val="0"/>
          <w:marRight w:val="0"/>
          <w:marTop w:val="0"/>
          <w:marBottom w:val="0"/>
          <w:divBdr>
            <w:top w:val="none" w:sz="0" w:space="0" w:color="auto"/>
            <w:left w:val="none" w:sz="0" w:space="0" w:color="auto"/>
            <w:bottom w:val="none" w:sz="0" w:space="0" w:color="auto"/>
            <w:right w:val="none" w:sz="0" w:space="0" w:color="auto"/>
          </w:divBdr>
          <w:divsChild>
            <w:div w:id="829096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37975">
      <w:bodyDiv w:val="1"/>
      <w:marLeft w:val="0"/>
      <w:marRight w:val="0"/>
      <w:marTop w:val="0"/>
      <w:marBottom w:val="0"/>
      <w:divBdr>
        <w:top w:val="none" w:sz="0" w:space="0" w:color="auto"/>
        <w:left w:val="none" w:sz="0" w:space="0" w:color="auto"/>
        <w:bottom w:val="none" w:sz="0" w:space="0" w:color="auto"/>
        <w:right w:val="none" w:sz="0" w:space="0" w:color="auto"/>
      </w:divBdr>
    </w:div>
    <w:div w:id="191770228">
      <w:bodyDiv w:val="1"/>
      <w:marLeft w:val="0"/>
      <w:marRight w:val="0"/>
      <w:marTop w:val="0"/>
      <w:marBottom w:val="0"/>
      <w:divBdr>
        <w:top w:val="none" w:sz="0" w:space="0" w:color="auto"/>
        <w:left w:val="none" w:sz="0" w:space="0" w:color="auto"/>
        <w:bottom w:val="none" w:sz="0" w:space="0" w:color="auto"/>
        <w:right w:val="none" w:sz="0" w:space="0" w:color="auto"/>
      </w:divBdr>
    </w:div>
    <w:div w:id="193201604">
      <w:bodyDiv w:val="1"/>
      <w:marLeft w:val="0"/>
      <w:marRight w:val="0"/>
      <w:marTop w:val="0"/>
      <w:marBottom w:val="0"/>
      <w:divBdr>
        <w:top w:val="none" w:sz="0" w:space="0" w:color="auto"/>
        <w:left w:val="none" w:sz="0" w:space="0" w:color="auto"/>
        <w:bottom w:val="none" w:sz="0" w:space="0" w:color="auto"/>
        <w:right w:val="none" w:sz="0" w:space="0" w:color="auto"/>
      </w:divBdr>
    </w:div>
    <w:div w:id="200016365">
      <w:bodyDiv w:val="1"/>
      <w:marLeft w:val="0"/>
      <w:marRight w:val="0"/>
      <w:marTop w:val="0"/>
      <w:marBottom w:val="0"/>
      <w:divBdr>
        <w:top w:val="none" w:sz="0" w:space="0" w:color="auto"/>
        <w:left w:val="none" w:sz="0" w:space="0" w:color="auto"/>
        <w:bottom w:val="none" w:sz="0" w:space="0" w:color="auto"/>
        <w:right w:val="none" w:sz="0" w:space="0" w:color="auto"/>
      </w:divBdr>
    </w:div>
    <w:div w:id="203176091">
      <w:bodyDiv w:val="1"/>
      <w:marLeft w:val="0"/>
      <w:marRight w:val="0"/>
      <w:marTop w:val="0"/>
      <w:marBottom w:val="0"/>
      <w:divBdr>
        <w:top w:val="none" w:sz="0" w:space="0" w:color="auto"/>
        <w:left w:val="none" w:sz="0" w:space="0" w:color="auto"/>
        <w:bottom w:val="none" w:sz="0" w:space="0" w:color="auto"/>
        <w:right w:val="none" w:sz="0" w:space="0" w:color="auto"/>
      </w:divBdr>
    </w:div>
    <w:div w:id="211042262">
      <w:bodyDiv w:val="1"/>
      <w:marLeft w:val="0"/>
      <w:marRight w:val="0"/>
      <w:marTop w:val="0"/>
      <w:marBottom w:val="0"/>
      <w:divBdr>
        <w:top w:val="none" w:sz="0" w:space="0" w:color="auto"/>
        <w:left w:val="none" w:sz="0" w:space="0" w:color="auto"/>
        <w:bottom w:val="none" w:sz="0" w:space="0" w:color="auto"/>
        <w:right w:val="none" w:sz="0" w:space="0" w:color="auto"/>
      </w:divBdr>
      <w:divsChild>
        <w:div w:id="187448872">
          <w:marLeft w:val="0"/>
          <w:marRight w:val="0"/>
          <w:marTop w:val="0"/>
          <w:marBottom w:val="0"/>
          <w:divBdr>
            <w:top w:val="none" w:sz="0" w:space="0" w:color="auto"/>
            <w:left w:val="none" w:sz="0" w:space="0" w:color="auto"/>
            <w:bottom w:val="none" w:sz="0" w:space="0" w:color="auto"/>
            <w:right w:val="none" w:sz="0" w:space="0" w:color="auto"/>
          </w:divBdr>
        </w:div>
      </w:divsChild>
    </w:div>
    <w:div w:id="211575981">
      <w:bodyDiv w:val="1"/>
      <w:marLeft w:val="0"/>
      <w:marRight w:val="0"/>
      <w:marTop w:val="0"/>
      <w:marBottom w:val="0"/>
      <w:divBdr>
        <w:top w:val="none" w:sz="0" w:space="0" w:color="auto"/>
        <w:left w:val="none" w:sz="0" w:space="0" w:color="auto"/>
        <w:bottom w:val="none" w:sz="0" w:space="0" w:color="auto"/>
        <w:right w:val="none" w:sz="0" w:space="0" w:color="auto"/>
      </w:divBdr>
      <w:divsChild>
        <w:div w:id="1933198291">
          <w:marLeft w:val="0"/>
          <w:marRight w:val="0"/>
          <w:marTop w:val="0"/>
          <w:marBottom w:val="0"/>
          <w:divBdr>
            <w:top w:val="none" w:sz="0" w:space="0" w:color="auto"/>
            <w:left w:val="none" w:sz="0" w:space="0" w:color="auto"/>
            <w:bottom w:val="none" w:sz="0" w:space="0" w:color="auto"/>
            <w:right w:val="none" w:sz="0" w:space="0" w:color="auto"/>
          </w:divBdr>
          <w:divsChild>
            <w:div w:id="518858341">
              <w:marLeft w:val="0"/>
              <w:marRight w:val="0"/>
              <w:marTop w:val="0"/>
              <w:marBottom w:val="0"/>
              <w:divBdr>
                <w:top w:val="single" w:sz="6" w:space="0" w:color="C8D8F2"/>
                <w:left w:val="none" w:sz="0" w:space="0" w:color="auto"/>
                <w:bottom w:val="none" w:sz="0" w:space="0" w:color="auto"/>
                <w:right w:val="none" w:sz="0" w:space="0" w:color="auto"/>
              </w:divBdr>
              <w:divsChild>
                <w:div w:id="1237201647">
                  <w:marLeft w:val="0"/>
                  <w:marRight w:val="0"/>
                  <w:marTop w:val="0"/>
                  <w:marBottom w:val="0"/>
                  <w:divBdr>
                    <w:top w:val="none" w:sz="0" w:space="0" w:color="auto"/>
                    <w:left w:val="none" w:sz="0" w:space="0" w:color="auto"/>
                    <w:bottom w:val="none" w:sz="0" w:space="0" w:color="auto"/>
                    <w:right w:val="none" w:sz="0" w:space="0" w:color="auto"/>
                  </w:divBdr>
                  <w:divsChild>
                    <w:div w:id="100806000">
                      <w:marLeft w:val="0"/>
                      <w:marRight w:val="0"/>
                      <w:marTop w:val="0"/>
                      <w:marBottom w:val="0"/>
                      <w:divBdr>
                        <w:top w:val="none" w:sz="0" w:space="0" w:color="auto"/>
                        <w:left w:val="none" w:sz="0" w:space="0" w:color="auto"/>
                        <w:bottom w:val="none" w:sz="0" w:space="0" w:color="auto"/>
                        <w:right w:val="none" w:sz="0" w:space="0" w:color="auto"/>
                      </w:divBdr>
                      <w:divsChild>
                        <w:div w:id="1962374009">
                          <w:marLeft w:val="0"/>
                          <w:marRight w:val="0"/>
                          <w:marTop w:val="0"/>
                          <w:marBottom w:val="0"/>
                          <w:divBdr>
                            <w:top w:val="none" w:sz="0" w:space="0" w:color="auto"/>
                            <w:left w:val="none" w:sz="0" w:space="0" w:color="auto"/>
                            <w:bottom w:val="none" w:sz="0" w:space="0" w:color="auto"/>
                            <w:right w:val="none" w:sz="0" w:space="0" w:color="auto"/>
                          </w:divBdr>
                          <w:divsChild>
                            <w:div w:id="1718428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4046199">
      <w:bodyDiv w:val="1"/>
      <w:marLeft w:val="0"/>
      <w:marRight w:val="0"/>
      <w:marTop w:val="0"/>
      <w:marBottom w:val="0"/>
      <w:divBdr>
        <w:top w:val="none" w:sz="0" w:space="0" w:color="auto"/>
        <w:left w:val="none" w:sz="0" w:space="0" w:color="auto"/>
        <w:bottom w:val="none" w:sz="0" w:space="0" w:color="auto"/>
        <w:right w:val="none" w:sz="0" w:space="0" w:color="auto"/>
      </w:divBdr>
      <w:divsChild>
        <w:div w:id="1409234831">
          <w:marLeft w:val="0"/>
          <w:marRight w:val="0"/>
          <w:marTop w:val="0"/>
          <w:marBottom w:val="0"/>
          <w:divBdr>
            <w:top w:val="none" w:sz="0" w:space="0" w:color="auto"/>
            <w:left w:val="none" w:sz="0" w:space="0" w:color="auto"/>
            <w:bottom w:val="none" w:sz="0" w:space="0" w:color="auto"/>
            <w:right w:val="none" w:sz="0" w:space="0" w:color="auto"/>
          </w:divBdr>
          <w:divsChild>
            <w:div w:id="1740667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280390">
      <w:bodyDiv w:val="1"/>
      <w:marLeft w:val="0"/>
      <w:marRight w:val="0"/>
      <w:marTop w:val="0"/>
      <w:marBottom w:val="0"/>
      <w:divBdr>
        <w:top w:val="none" w:sz="0" w:space="0" w:color="auto"/>
        <w:left w:val="none" w:sz="0" w:space="0" w:color="auto"/>
        <w:bottom w:val="none" w:sz="0" w:space="0" w:color="auto"/>
        <w:right w:val="none" w:sz="0" w:space="0" w:color="auto"/>
      </w:divBdr>
    </w:div>
    <w:div w:id="220021933">
      <w:bodyDiv w:val="1"/>
      <w:marLeft w:val="0"/>
      <w:marRight w:val="0"/>
      <w:marTop w:val="0"/>
      <w:marBottom w:val="0"/>
      <w:divBdr>
        <w:top w:val="none" w:sz="0" w:space="0" w:color="auto"/>
        <w:left w:val="none" w:sz="0" w:space="0" w:color="auto"/>
        <w:bottom w:val="none" w:sz="0" w:space="0" w:color="auto"/>
        <w:right w:val="none" w:sz="0" w:space="0" w:color="auto"/>
      </w:divBdr>
      <w:divsChild>
        <w:div w:id="995063359">
          <w:marLeft w:val="0"/>
          <w:marRight w:val="0"/>
          <w:marTop w:val="0"/>
          <w:marBottom w:val="0"/>
          <w:divBdr>
            <w:top w:val="none" w:sz="0" w:space="0" w:color="auto"/>
            <w:left w:val="none" w:sz="0" w:space="0" w:color="auto"/>
            <w:bottom w:val="none" w:sz="0" w:space="0" w:color="auto"/>
            <w:right w:val="none" w:sz="0" w:space="0" w:color="auto"/>
          </w:divBdr>
          <w:divsChild>
            <w:div w:id="794373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294509">
      <w:bodyDiv w:val="1"/>
      <w:marLeft w:val="0"/>
      <w:marRight w:val="0"/>
      <w:marTop w:val="0"/>
      <w:marBottom w:val="0"/>
      <w:divBdr>
        <w:top w:val="none" w:sz="0" w:space="0" w:color="auto"/>
        <w:left w:val="none" w:sz="0" w:space="0" w:color="auto"/>
        <w:bottom w:val="none" w:sz="0" w:space="0" w:color="auto"/>
        <w:right w:val="none" w:sz="0" w:space="0" w:color="auto"/>
      </w:divBdr>
    </w:div>
    <w:div w:id="225579899">
      <w:bodyDiv w:val="1"/>
      <w:marLeft w:val="0"/>
      <w:marRight w:val="0"/>
      <w:marTop w:val="0"/>
      <w:marBottom w:val="0"/>
      <w:divBdr>
        <w:top w:val="none" w:sz="0" w:space="0" w:color="auto"/>
        <w:left w:val="none" w:sz="0" w:space="0" w:color="auto"/>
        <w:bottom w:val="none" w:sz="0" w:space="0" w:color="auto"/>
        <w:right w:val="none" w:sz="0" w:space="0" w:color="auto"/>
      </w:divBdr>
    </w:div>
    <w:div w:id="226653912">
      <w:bodyDiv w:val="1"/>
      <w:marLeft w:val="0"/>
      <w:marRight w:val="0"/>
      <w:marTop w:val="0"/>
      <w:marBottom w:val="0"/>
      <w:divBdr>
        <w:top w:val="none" w:sz="0" w:space="0" w:color="auto"/>
        <w:left w:val="none" w:sz="0" w:space="0" w:color="auto"/>
        <w:bottom w:val="none" w:sz="0" w:space="0" w:color="auto"/>
        <w:right w:val="none" w:sz="0" w:space="0" w:color="auto"/>
      </w:divBdr>
      <w:divsChild>
        <w:div w:id="821694789">
          <w:marLeft w:val="0"/>
          <w:marRight w:val="0"/>
          <w:marTop w:val="0"/>
          <w:marBottom w:val="0"/>
          <w:divBdr>
            <w:top w:val="none" w:sz="0" w:space="0" w:color="auto"/>
            <w:left w:val="none" w:sz="0" w:space="0" w:color="auto"/>
            <w:bottom w:val="none" w:sz="0" w:space="0" w:color="auto"/>
            <w:right w:val="none" w:sz="0" w:space="0" w:color="auto"/>
          </w:divBdr>
          <w:divsChild>
            <w:div w:id="1348632523">
              <w:marLeft w:val="0"/>
              <w:marRight w:val="0"/>
              <w:marTop w:val="0"/>
              <w:marBottom w:val="0"/>
              <w:divBdr>
                <w:top w:val="single" w:sz="6" w:space="0" w:color="C8D8F2"/>
                <w:left w:val="none" w:sz="0" w:space="0" w:color="auto"/>
                <w:bottom w:val="none" w:sz="0" w:space="0" w:color="auto"/>
                <w:right w:val="none" w:sz="0" w:space="0" w:color="auto"/>
              </w:divBdr>
              <w:divsChild>
                <w:div w:id="872230297">
                  <w:marLeft w:val="0"/>
                  <w:marRight w:val="0"/>
                  <w:marTop w:val="0"/>
                  <w:marBottom w:val="0"/>
                  <w:divBdr>
                    <w:top w:val="none" w:sz="0" w:space="0" w:color="auto"/>
                    <w:left w:val="none" w:sz="0" w:space="0" w:color="auto"/>
                    <w:bottom w:val="none" w:sz="0" w:space="0" w:color="auto"/>
                    <w:right w:val="none" w:sz="0" w:space="0" w:color="auto"/>
                  </w:divBdr>
                  <w:divsChild>
                    <w:div w:id="1102644556">
                      <w:marLeft w:val="0"/>
                      <w:marRight w:val="0"/>
                      <w:marTop w:val="0"/>
                      <w:marBottom w:val="0"/>
                      <w:divBdr>
                        <w:top w:val="none" w:sz="0" w:space="0" w:color="auto"/>
                        <w:left w:val="none" w:sz="0" w:space="0" w:color="auto"/>
                        <w:bottom w:val="none" w:sz="0" w:space="0" w:color="auto"/>
                        <w:right w:val="none" w:sz="0" w:space="0" w:color="auto"/>
                      </w:divBdr>
                      <w:divsChild>
                        <w:div w:id="416099469">
                          <w:marLeft w:val="0"/>
                          <w:marRight w:val="0"/>
                          <w:marTop w:val="0"/>
                          <w:marBottom w:val="0"/>
                          <w:divBdr>
                            <w:top w:val="none" w:sz="0" w:space="0" w:color="auto"/>
                            <w:left w:val="none" w:sz="0" w:space="0" w:color="auto"/>
                            <w:bottom w:val="none" w:sz="0" w:space="0" w:color="auto"/>
                            <w:right w:val="none" w:sz="0" w:space="0" w:color="auto"/>
                          </w:divBdr>
                          <w:divsChild>
                            <w:div w:id="28456324">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3466323">
      <w:bodyDiv w:val="1"/>
      <w:marLeft w:val="0"/>
      <w:marRight w:val="0"/>
      <w:marTop w:val="0"/>
      <w:marBottom w:val="0"/>
      <w:divBdr>
        <w:top w:val="none" w:sz="0" w:space="0" w:color="auto"/>
        <w:left w:val="none" w:sz="0" w:space="0" w:color="auto"/>
        <w:bottom w:val="none" w:sz="0" w:space="0" w:color="auto"/>
        <w:right w:val="none" w:sz="0" w:space="0" w:color="auto"/>
      </w:divBdr>
    </w:div>
    <w:div w:id="244650868">
      <w:bodyDiv w:val="1"/>
      <w:marLeft w:val="0"/>
      <w:marRight w:val="0"/>
      <w:marTop w:val="0"/>
      <w:marBottom w:val="0"/>
      <w:divBdr>
        <w:top w:val="none" w:sz="0" w:space="0" w:color="auto"/>
        <w:left w:val="none" w:sz="0" w:space="0" w:color="auto"/>
        <w:bottom w:val="none" w:sz="0" w:space="0" w:color="auto"/>
        <w:right w:val="none" w:sz="0" w:space="0" w:color="auto"/>
      </w:divBdr>
    </w:div>
    <w:div w:id="246695633">
      <w:bodyDiv w:val="1"/>
      <w:marLeft w:val="0"/>
      <w:marRight w:val="0"/>
      <w:marTop w:val="0"/>
      <w:marBottom w:val="0"/>
      <w:divBdr>
        <w:top w:val="none" w:sz="0" w:space="0" w:color="auto"/>
        <w:left w:val="none" w:sz="0" w:space="0" w:color="auto"/>
        <w:bottom w:val="none" w:sz="0" w:space="0" w:color="auto"/>
        <w:right w:val="none" w:sz="0" w:space="0" w:color="auto"/>
      </w:divBdr>
    </w:div>
    <w:div w:id="253054842">
      <w:bodyDiv w:val="1"/>
      <w:marLeft w:val="0"/>
      <w:marRight w:val="0"/>
      <w:marTop w:val="0"/>
      <w:marBottom w:val="0"/>
      <w:divBdr>
        <w:top w:val="none" w:sz="0" w:space="0" w:color="auto"/>
        <w:left w:val="none" w:sz="0" w:space="0" w:color="auto"/>
        <w:bottom w:val="none" w:sz="0" w:space="0" w:color="auto"/>
        <w:right w:val="none" w:sz="0" w:space="0" w:color="auto"/>
      </w:divBdr>
    </w:div>
    <w:div w:id="260531658">
      <w:bodyDiv w:val="1"/>
      <w:marLeft w:val="0"/>
      <w:marRight w:val="0"/>
      <w:marTop w:val="0"/>
      <w:marBottom w:val="0"/>
      <w:divBdr>
        <w:top w:val="none" w:sz="0" w:space="0" w:color="auto"/>
        <w:left w:val="none" w:sz="0" w:space="0" w:color="auto"/>
        <w:bottom w:val="none" w:sz="0" w:space="0" w:color="auto"/>
        <w:right w:val="none" w:sz="0" w:space="0" w:color="auto"/>
      </w:divBdr>
      <w:divsChild>
        <w:div w:id="2061173340">
          <w:marLeft w:val="0"/>
          <w:marRight w:val="0"/>
          <w:marTop w:val="0"/>
          <w:marBottom w:val="0"/>
          <w:divBdr>
            <w:top w:val="none" w:sz="0" w:space="0" w:color="auto"/>
            <w:left w:val="none" w:sz="0" w:space="0" w:color="auto"/>
            <w:bottom w:val="none" w:sz="0" w:space="0" w:color="auto"/>
            <w:right w:val="none" w:sz="0" w:space="0" w:color="auto"/>
          </w:divBdr>
          <w:divsChild>
            <w:div w:id="1853377728">
              <w:marLeft w:val="0"/>
              <w:marRight w:val="0"/>
              <w:marTop w:val="0"/>
              <w:marBottom w:val="0"/>
              <w:divBdr>
                <w:top w:val="none" w:sz="0" w:space="0" w:color="auto"/>
                <w:left w:val="none" w:sz="0" w:space="0" w:color="auto"/>
                <w:bottom w:val="dashed" w:sz="6" w:space="8" w:color="8E8E8E"/>
                <w:right w:val="none" w:sz="0" w:space="0" w:color="auto"/>
              </w:divBdr>
            </w:div>
          </w:divsChild>
        </w:div>
      </w:divsChild>
    </w:div>
    <w:div w:id="262764965">
      <w:bodyDiv w:val="1"/>
      <w:marLeft w:val="0"/>
      <w:marRight w:val="0"/>
      <w:marTop w:val="0"/>
      <w:marBottom w:val="0"/>
      <w:divBdr>
        <w:top w:val="none" w:sz="0" w:space="0" w:color="auto"/>
        <w:left w:val="none" w:sz="0" w:space="0" w:color="auto"/>
        <w:bottom w:val="none" w:sz="0" w:space="0" w:color="auto"/>
        <w:right w:val="none" w:sz="0" w:space="0" w:color="auto"/>
      </w:divBdr>
    </w:div>
    <w:div w:id="264771588">
      <w:bodyDiv w:val="1"/>
      <w:marLeft w:val="0"/>
      <w:marRight w:val="0"/>
      <w:marTop w:val="0"/>
      <w:marBottom w:val="0"/>
      <w:divBdr>
        <w:top w:val="none" w:sz="0" w:space="0" w:color="auto"/>
        <w:left w:val="none" w:sz="0" w:space="0" w:color="auto"/>
        <w:bottom w:val="none" w:sz="0" w:space="0" w:color="auto"/>
        <w:right w:val="none" w:sz="0" w:space="0" w:color="auto"/>
      </w:divBdr>
    </w:div>
    <w:div w:id="269748190">
      <w:bodyDiv w:val="1"/>
      <w:marLeft w:val="0"/>
      <w:marRight w:val="0"/>
      <w:marTop w:val="0"/>
      <w:marBottom w:val="0"/>
      <w:divBdr>
        <w:top w:val="none" w:sz="0" w:space="0" w:color="auto"/>
        <w:left w:val="none" w:sz="0" w:space="0" w:color="auto"/>
        <w:bottom w:val="none" w:sz="0" w:space="0" w:color="auto"/>
        <w:right w:val="none" w:sz="0" w:space="0" w:color="auto"/>
      </w:divBdr>
    </w:div>
    <w:div w:id="275522608">
      <w:bodyDiv w:val="1"/>
      <w:marLeft w:val="0"/>
      <w:marRight w:val="0"/>
      <w:marTop w:val="0"/>
      <w:marBottom w:val="0"/>
      <w:divBdr>
        <w:top w:val="none" w:sz="0" w:space="0" w:color="auto"/>
        <w:left w:val="none" w:sz="0" w:space="0" w:color="auto"/>
        <w:bottom w:val="none" w:sz="0" w:space="0" w:color="auto"/>
        <w:right w:val="none" w:sz="0" w:space="0" w:color="auto"/>
      </w:divBdr>
    </w:div>
    <w:div w:id="278881193">
      <w:bodyDiv w:val="1"/>
      <w:marLeft w:val="0"/>
      <w:marRight w:val="0"/>
      <w:marTop w:val="0"/>
      <w:marBottom w:val="0"/>
      <w:divBdr>
        <w:top w:val="none" w:sz="0" w:space="0" w:color="auto"/>
        <w:left w:val="none" w:sz="0" w:space="0" w:color="auto"/>
        <w:bottom w:val="none" w:sz="0" w:space="0" w:color="auto"/>
        <w:right w:val="none" w:sz="0" w:space="0" w:color="auto"/>
      </w:divBdr>
    </w:div>
    <w:div w:id="278949000">
      <w:bodyDiv w:val="1"/>
      <w:marLeft w:val="0"/>
      <w:marRight w:val="0"/>
      <w:marTop w:val="0"/>
      <w:marBottom w:val="0"/>
      <w:divBdr>
        <w:top w:val="none" w:sz="0" w:space="0" w:color="auto"/>
        <w:left w:val="none" w:sz="0" w:space="0" w:color="auto"/>
        <w:bottom w:val="none" w:sz="0" w:space="0" w:color="auto"/>
        <w:right w:val="none" w:sz="0" w:space="0" w:color="auto"/>
      </w:divBdr>
    </w:div>
    <w:div w:id="283076336">
      <w:bodyDiv w:val="1"/>
      <w:marLeft w:val="0"/>
      <w:marRight w:val="0"/>
      <w:marTop w:val="0"/>
      <w:marBottom w:val="0"/>
      <w:divBdr>
        <w:top w:val="none" w:sz="0" w:space="0" w:color="auto"/>
        <w:left w:val="none" w:sz="0" w:space="0" w:color="auto"/>
        <w:bottom w:val="none" w:sz="0" w:space="0" w:color="auto"/>
        <w:right w:val="none" w:sz="0" w:space="0" w:color="auto"/>
      </w:divBdr>
    </w:div>
    <w:div w:id="292908950">
      <w:bodyDiv w:val="1"/>
      <w:marLeft w:val="0"/>
      <w:marRight w:val="0"/>
      <w:marTop w:val="0"/>
      <w:marBottom w:val="0"/>
      <w:divBdr>
        <w:top w:val="none" w:sz="0" w:space="0" w:color="auto"/>
        <w:left w:val="none" w:sz="0" w:space="0" w:color="auto"/>
        <w:bottom w:val="none" w:sz="0" w:space="0" w:color="auto"/>
        <w:right w:val="none" w:sz="0" w:space="0" w:color="auto"/>
      </w:divBdr>
      <w:divsChild>
        <w:div w:id="2071464097">
          <w:marLeft w:val="0"/>
          <w:marRight w:val="0"/>
          <w:marTop w:val="0"/>
          <w:marBottom w:val="0"/>
          <w:divBdr>
            <w:top w:val="none" w:sz="0" w:space="0" w:color="auto"/>
            <w:left w:val="none" w:sz="0" w:space="0" w:color="auto"/>
            <w:bottom w:val="none" w:sz="0" w:space="0" w:color="auto"/>
            <w:right w:val="none" w:sz="0" w:space="0" w:color="auto"/>
          </w:divBdr>
          <w:divsChild>
            <w:div w:id="31799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875654">
      <w:bodyDiv w:val="1"/>
      <w:marLeft w:val="0"/>
      <w:marRight w:val="0"/>
      <w:marTop w:val="0"/>
      <w:marBottom w:val="0"/>
      <w:divBdr>
        <w:top w:val="none" w:sz="0" w:space="0" w:color="auto"/>
        <w:left w:val="none" w:sz="0" w:space="0" w:color="auto"/>
        <w:bottom w:val="none" w:sz="0" w:space="0" w:color="auto"/>
        <w:right w:val="none" w:sz="0" w:space="0" w:color="auto"/>
      </w:divBdr>
    </w:div>
    <w:div w:id="298000840">
      <w:bodyDiv w:val="1"/>
      <w:marLeft w:val="0"/>
      <w:marRight w:val="0"/>
      <w:marTop w:val="0"/>
      <w:marBottom w:val="0"/>
      <w:divBdr>
        <w:top w:val="none" w:sz="0" w:space="0" w:color="auto"/>
        <w:left w:val="none" w:sz="0" w:space="0" w:color="auto"/>
        <w:bottom w:val="none" w:sz="0" w:space="0" w:color="auto"/>
        <w:right w:val="none" w:sz="0" w:space="0" w:color="auto"/>
      </w:divBdr>
    </w:div>
    <w:div w:id="313262522">
      <w:bodyDiv w:val="1"/>
      <w:marLeft w:val="0"/>
      <w:marRight w:val="0"/>
      <w:marTop w:val="0"/>
      <w:marBottom w:val="0"/>
      <w:divBdr>
        <w:top w:val="none" w:sz="0" w:space="0" w:color="auto"/>
        <w:left w:val="none" w:sz="0" w:space="0" w:color="auto"/>
        <w:bottom w:val="none" w:sz="0" w:space="0" w:color="auto"/>
        <w:right w:val="none" w:sz="0" w:space="0" w:color="auto"/>
      </w:divBdr>
    </w:div>
    <w:div w:id="323050318">
      <w:bodyDiv w:val="1"/>
      <w:marLeft w:val="0"/>
      <w:marRight w:val="0"/>
      <w:marTop w:val="0"/>
      <w:marBottom w:val="0"/>
      <w:divBdr>
        <w:top w:val="none" w:sz="0" w:space="0" w:color="auto"/>
        <w:left w:val="none" w:sz="0" w:space="0" w:color="auto"/>
        <w:bottom w:val="none" w:sz="0" w:space="0" w:color="auto"/>
        <w:right w:val="none" w:sz="0" w:space="0" w:color="auto"/>
      </w:divBdr>
      <w:divsChild>
        <w:div w:id="1737623503">
          <w:marLeft w:val="0"/>
          <w:marRight w:val="0"/>
          <w:marTop w:val="0"/>
          <w:marBottom w:val="0"/>
          <w:divBdr>
            <w:top w:val="none" w:sz="0" w:space="0" w:color="auto"/>
            <w:left w:val="none" w:sz="0" w:space="0" w:color="auto"/>
            <w:bottom w:val="none" w:sz="0" w:space="0" w:color="auto"/>
            <w:right w:val="none" w:sz="0" w:space="0" w:color="auto"/>
          </w:divBdr>
        </w:div>
      </w:divsChild>
    </w:div>
    <w:div w:id="334650191">
      <w:bodyDiv w:val="1"/>
      <w:marLeft w:val="0"/>
      <w:marRight w:val="0"/>
      <w:marTop w:val="0"/>
      <w:marBottom w:val="0"/>
      <w:divBdr>
        <w:top w:val="none" w:sz="0" w:space="0" w:color="auto"/>
        <w:left w:val="none" w:sz="0" w:space="0" w:color="auto"/>
        <w:bottom w:val="none" w:sz="0" w:space="0" w:color="auto"/>
        <w:right w:val="none" w:sz="0" w:space="0" w:color="auto"/>
      </w:divBdr>
    </w:div>
    <w:div w:id="336227059">
      <w:bodyDiv w:val="1"/>
      <w:marLeft w:val="0"/>
      <w:marRight w:val="0"/>
      <w:marTop w:val="0"/>
      <w:marBottom w:val="0"/>
      <w:divBdr>
        <w:top w:val="none" w:sz="0" w:space="0" w:color="auto"/>
        <w:left w:val="none" w:sz="0" w:space="0" w:color="auto"/>
        <w:bottom w:val="none" w:sz="0" w:space="0" w:color="auto"/>
        <w:right w:val="none" w:sz="0" w:space="0" w:color="auto"/>
      </w:divBdr>
    </w:div>
    <w:div w:id="345837045">
      <w:bodyDiv w:val="1"/>
      <w:marLeft w:val="0"/>
      <w:marRight w:val="0"/>
      <w:marTop w:val="0"/>
      <w:marBottom w:val="0"/>
      <w:divBdr>
        <w:top w:val="none" w:sz="0" w:space="0" w:color="auto"/>
        <w:left w:val="none" w:sz="0" w:space="0" w:color="auto"/>
        <w:bottom w:val="none" w:sz="0" w:space="0" w:color="auto"/>
        <w:right w:val="none" w:sz="0" w:space="0" w:color="auto"/>
      </w:divBdr>
    </w:div>
    <w:div w:id="350180414">
      <w:bodyDiv w:val="1"/>
      <w:marLeft w:val="0"/>
      <w:marRight w:val="0"/>
      <w:marTop w:val="0"/>
      <w:marBottom w:val="0"/>
      <w:divBdr>
        <w:top w:val="none" w:sz="0" w:space="0" w:color="auto"/>
        <w:left w:val="none" w:sz="0" w:space="0" w:color="auto"/>
        <w:bottom w:val="none" w:sz="0" w:space="0" w:color="auto"/>
        <w:right w:val="none" w:sz="0" w:space="0" w:color="auto"/>
      </w:divBdr>
      <w:divsChild>
        <w:div w:id="773399074">
          <w:marLeft w:val="0"/>
          <w:marRight w:val="0"/>
          <w:marTop w:val="0"/>
          <w:marBottom w:val="0"/>
          <w:divBdr>
            <w:top w:val="none" w:sz="0" w:space="0" w:color="auto"/>
            <w:left w:val="none" w:sz="0" w:space="0" w:color="auto"/>
            <w:bottom w:val="none" w:sz="0" w:space="0" w:color="auto"/>
            <w:right w:val="none" w:sz="0" w:space="0" w:color="auto"/>
          </w:divBdr>
          <w:divsChild>
            <w:div w:id="1710298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923846">
      <w:bodyDiv w:val="1"/>
      <w:marLeft w:val="0"/>
      <w:marRight w:val="0"/>
      <w:marTop w:val="0"/>
      <w:marBottom w:val="0"/>
      <w:divBdr>
        <w:top w:val="none" w:sz="0" w:space="0" w:color="auto"/>
        <w:left w:val="none" w:sz="0" w:space="0" w:color="auto"/>
        <w:bottom w:val="none" w:sz="0" w:space="0" w:color="auto"/>
        <w:right w:val="none" w:sz="0" w:space="0" w:color="auto"/>
      </w:divBdr>
    </w:div>
    <w:div w:id="360908940">
      <w:bodyDiv w:val="1"/>
      <w:marLeft w:val="0"/>
      <w:marRight w:val="0"/>
      <w:marTop w:val="0"/>
      <w:marBottom w:val="0"/>
      <w:divBdr>
        <w:top w:val="none" w:sz="0" w:space="0" w:color="auto"/>
        <w:left w:val="none" w:sz="0" w:space="0" w:color="auto"/>
        <w:bottom w:val="none" w:sz="0" w:space="0" w:color="auto"/>
        <w:right w:val="none" w:sz="0" w:space="0" w:color="auto"/>
      </w:divBdr>
    </w:div>
    <w:div w:id="364987549">
      <w:bodyDiv w:val="1"/>
      <w:marLeft w:val="0"/>
      <w:marRight w:val="0"/>
      <w:marTop w:val="0"/>
      <w:marBottom w:val="0"/>
      <w:divBdr>
        <w:top w:val="none" w:sz="0" w:space="0" w:color="auto"/>
        <w:left w:val="none" w:sz="0" w:space="0" w:color="auto"/>
        <w:bottom w:val="none" w:sz="0" w:space="0" w:color="auto"/>
        <w:right w:val="none" w:sz="0" w:space="0" w:color="auto"/>
      </w:divBdr>
    </w:div>
    <w:div w:id="370689177">
      <w:bodyDiv w:val="1"/>
      <w:marLeft w:val="0"/>
      <w:marRight w:val="0"/>
      <w:marTop w:val="0"/>
      <w:marBottom w:val="0"/>
      <w:divBdr>
        <w:top w:val="none" w:sz="0" w:space="0" w:color="auto"/>
        <w:left w:val="none" w:sz="0" w:space="0" w:color="auto"/>
        <w:bottom w:val="none" w:sz="0" w:space="0" w:color="auto"/>
        <w:right w:val="none" w:sz="0" w:space="0" w:color="auto"/>
      </w:divBdr>
      <w:divsChild>
        <w:div w:id="1685594268">
          <w:marLeft w:val="0"/>
          <w:marRight w:val="0"/>
          <w:marTop w:val="0"/>
          <w:marBottom w:val="0"/>
          <w:divBdr>
            <w:top w:val="none" w:sz="0" w:space="0" w:color="auto"/>
            <w:left w:val="none" w:sz="0" w:space="0" w:color="auto"/>
            <w:bottom w:val="none" w:sz="0" w:space="0" w:color="auto"/>
            <w:right w:val="none" w:sz="0" w:space="0" w:color="auto"/>
          </w:divBdr>
          <w:divsChild>
            <w:div w:id="1138110029">
              <w:marLeft w:val="0"/>
              <w:marRight w:val="0"/>
              <w:marTop w:val="0"/>
              <w:marBottom w:val="0"/>
              <w:divBdr>
                <w:top w:val="single" w:sz="6" w:space="0" w:color="C8D8F2"/>
                <w:left w:val="none" w:sz="0" w:space="0" w:color="auto"/>
                <w:bottom w:val="none" w:sz="0" w:space="0" w:color="auto"/>
                <w:right w:val="none" w:sz="0" w:space="0" w:color="auto"/>
              </w:divBdr>
              <w:divsChild>
                <w:div w:id="2058317770">
                  <w:marLeft w:val="0"/>
                  <w:marRight w:val="0"/>
                  <w:marTop w:val="0"/>
                  <w:marBottom w:val="0"/>
                  <w:divBdr>
                    <w:top w:val="none" w:sz="0" w:space="0" w:color="auto"/>
                    <w:left w:val="none" w:sz="0" w:space="0" w:color="auto"/>
                    <w:bottom w:val="none" w:sz="0" w:space="0" w:color="auto"/>
                    <w:right w:val="none" w:sz="0" w:space="0" w:color="auto"/>
                  </w:divBdr>
                  <w:divsChild>
                    <w:div w:id="2027830856">
                      <w:marLeft w:val="0"/>
                      <w:marRight w:val="0"/>
                      <w:marTop w:val="0"/>
                      <w:marBottom w:val="0"/>
                      <w:divBdr>
                        <w:top w:val="none" w:sz="0" w:space="0" w:color="auto"/>
                        <w:left w:val="none" w:sz="0" w:space="0" w:color="auto"/>
                        <w:bottom w:val="none" w:sz="0" w:space="0" w:color="auto"/>
                        <w:right w:val="none" w:sz="0" w:space="0" w:color="auto"/>
                      </w:divBdr>
                      <w:divsChild>
                        <w:div w:id="2061005705">
                          <w:marLeft w:val="0"/>
                          <w:marRight w:val="0"/>
                          <w:marTop w:val="0"/>
                          <w:marBottom w:val="0"/>
                          <w:divBdr>
                            <w:top w:val="none" w:sz="0" w:space="0" w:color="auto"/>
                            <w:left w:val="none" w:sz="0" w:space="0" w:color="auto"/>
                            <w:bottom w:val="none" w:sz="0" w:space="0" w:color="auto"/>
                            <w:right w:val="none" w:sz="0" w:space="0" w:color="auto"/>
                          </w:divBdr>
                          <w:divsChild>
                            <w:div w:id="47298528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3232554">
      <w:bodyDiv w:val="1"/>
      <w:marLeft w:val="0"/>
      <w:marRight w:val="0"/>
      <w:marTop w:val="0"/>
      <w:marBottom w:val="0"/>
      <w:divBdr>
        <w:top w:val="none" w:sz="0" w:space="0" w:color="auto"/>
        <w:left w:val="none" w:sz="0" w:space="0" w:color="auto"/>
        <w:bottom w:val="none" w:sz="0" w:space="0" w:color="auto"/>
        <w:right w:val="none" w:sz="0" w:space="0" w:color="auto"/>
      </w:divBdr>
    </w:div>
    <w:div w:id="373584734">
      <w:bodyDiv w:val="1"/>
      <w:marLeft w:val="0"/>
      <w:marRight w:val="0"/>
      <w:marTop w:val="0"/>
      <w:marBottom w:val="0"/>
      <w:divBdr>
        <w:top w:val="none" w:sz="0" w:space="0" w:color="auto"/>
        <w:left w:val="none" w:sz="0" w:space="0" w:color="auto"/>
        <w:bottom w:val="none" w:sz="0" w:space="0" w:color="auto"/>
        <w:right w:val="none" w:sz="0" w:space="0" w:color="auto"/>
      </w:divBdr>
    </w:div>
    <w:div w:id="373775909">
      <w:bodyDiv w:val="1"/>
      <w:marLeft w:val="0"/>
      <w:marRight w:val="0"/>
      <w:marTop w:val="0"/>
      <w:marBottom w:val="0"/>
      <w:divBdr>
        <w:top w:val="none" w:sz="0" w:space="0" w:color="auto"/>
        <w:left w:val="none" w:sz="0" w:space="0" w:color="auto"/>
        <w:bottom w:val="none" w:sz="0" w:space="0" w:color="auto"/>
        <w:right w:val="none" w:sz="0" w:space="0" w:color="auto"/>
      </w:divBdr>
    </w:div>
    <w:div w:id="378864123">
      <w:bodyDiv w:val="1"/>
      <w:marLeft w:val="0"/>
      <w:marRight w:val="0"/>
      <w:marTop w:val="0"/>
      <w:marBottom w:val="0"/>
      <w:divBdr>
        <w:top w:val="none" w:sz="0" w:space="0" w:color="auto"/>
        <w:left w:val="none" w:sz="0" w:space="0" w:color="auto"/>
        <w:bottom w:val="none" w:sz="0" w:space="0" w:color="auto"/>
        <w:right w:val="none" w:sz="0" w:space="0" w:color="auto"/>
      </w:divBdr>
    </w:div>
    <w:div w:id="379671696">
      <w:bodyDiv w:val="1"/>
      <w:marLeft w:val="0"/>
      <w:marRight w:val="0"/>
      <w:marTop w:val="0"/>
      <w:marBottom w:val="0"/>
      <w:divBdr>
        <w:top w:val="none" w:sz="0" w:space="0" w:color="auto"/>
        <w:left w:val="none" w:sz="0" w:space="0" w:color="auto"/>
        <w:bottom w:val="none" w:sz="0" w:space="0" w:color="auto"/>
        <w:right w:val="none" w:sz="0" w:space="0" w:color="auto"/>
      </w:divBdr>
    </w:div>
    <w:div w:id="384069056">
      <w:bodyDiv w:val="1"/>
      <w:marLeft w:val="0"/>
      <w:marRight w:val="0"/>
      <w:marTop w:val="0"/>
      <w:marBottom w:val="0"/>
      <w:divBdr>
        <w:top w:val="none" w:sz="0" w:space="0" w:color="auto"/>
        <w:left w:val="none" w:sz="0" w:space="0" w:color="auto"/>
        <w:bottom w:val="none" w:sz="0" w:space="0" w:color="auto"/>
        <w:right w:val="none" w:sz="0" w:space="0" w:color="auto"/>
      </w:divBdr>
    </w:div>
    <w:div w:id="385490019">
      <w:bodyDiv w:val="1"/>
      <w:marLeft w:val="0"/>
      <w:marRight w:val="0"/>
      <w:marTop w:val="0"/>
      <w:marBottom w:val="0"/>
      <w:divBdr>
        <w:top w:val="none" w:sz="0" w:space="0" w:color="auto"/>
        <w:left w:val="none" w:sz="0" w:space="0" w:color="auto"/>
        <w:bottom w:val="none" w:sz="0" w:space="0" w:color="auto"/>
        <w:right w:val="none" w:sz="0" w:space="0" w:color="auto"/>
      </w:divBdr>
    </w:div>
    <w:div w:id="392385534">
      <w:bodyDiv w:val="1"/>
      <w:marLeft w:val="0"/>
      <w:marRight w:val="0"/>
      <w:marTop w:val="0"/>
      <w:marBottom w:val="0"/>
      <w:divBdr>
        <w:top w:val="none" w:sz="0" w:space="0" w:color="auto"/>
        <w:left w:val="none" w:sz="0" w:space="0" w:color="auto"/>
        <w:bottom w:val="none" w:sz="0" w:space="0" w:color="auto"/>
        <w:right w:val="none" w:sz="0" w:space="0" w:color="auto"/>
      </w:divBdr>
      <w:divsChild>
        <w:div w:id="1832138009">
          <w:marLeft w:val="0"/>
          <w:marRight w:val="0"/>
          <w:marTop w:val="0"/>
          <w:marBottom w:val="0"/>
          <w:divBdr>
            <w:top w:val="none" w:sz="0" w:space="0" w:color="auto"/>
            <w:left w:val="none" w:sz="0" w:space="0" w:color="auto"/>
            <w:bottom w:val="none" w:sz="0" w:space="0" w:color="auto"/>
            <w:right w:val="none" w:sz="0" w:space="0" w:color="auto"/>
          </w:divBdr>
        </w:div>
      </w:divsChild>
    </w:div>
    <w:div w:id="398797033">
      <w:bodyDiv w:val="1"/>
      <w:marLeft w:val="0"/>
      <w:marRight w:val="0"/>
      <w:marTop w:val="0"/>
      <w:marBottom w:val="0"/>
      <w:divBdr>
        <w:top w:val="none" w:sz="0" w:space="0" w:color="auto"/>
        <w:left w:val="none" w:sz="0" w:space="0" w:color="auto"/>
        <w:bottom w:val="none" w:sz="0" w:space="0" w:color="auto"/>
        <w:right w:val="none" w:sz="0" w:space="0" w:color="auto"/>
      </w:divBdr>
      <w:divsChild>
        <w:div w:id="1289316370">
          <w:marLeft w:val="0"/>
          <w:marRight w:val="0"/>
          <w:marTop w:val="0"/>
          <w:marBottom w:val="0"/>
          <w:divBdr>
            <w:top w:val="none" w:sz="0" w:space="0" w:color="auto"/>
            <w:left w:val="none" w:sz="0" w:space="0" w:color="auto"/>
            <w:bottom w:val="none" w:sz="0" w:space="0" w:color="auto"/>
            <w:right w:val="none" w:sz="0" w:space="0" w:color="auto"/>
          </w:divBdr>
        </w:div>
      </w:divsChild>
    </w:div>
    <w:div w:id="399521199">
      <w:bodyDiv w:val="1"/>
      <w:marLeft w:val="0"/>
      <w:marRight w:val="0"/>
      <w:marTop w:val="0"/>
      <w:marBottom w:val="0"/>
      <w:divBdr>
        <w:top w:val="none" w:sz="0" w:space="0" w:color="auto"/>
        <w:left w:val="none" w:sz="0" w:space="0" w:color="auto"/>
        <w:bottom w:val="none" w:sz="0" w:space="0" w:color="auto"/>
        <w:right w:val="none" w:sz="0" w:space="0" w:color="auto"/>
      </w:divBdr>
    </w:div>
    <w:div w:id="403453835">
      <w:bodyDiv w:val="1"/>
      <w:marLeft w:val="0"/>
      <w:marRight w:val="0"/>
      <w:marTop w:val="0"/>
      <w:marBottom w:val="0"/>
      <w:divBdr>
        <w:top w:val="none" w:sz="0" w:space="0" w:color="auto"/>
        <w:left w:val="none" w:sz="0" w:space="0" w:color="auto"/>
        <w:bottom w:val="none" w:sz="0" w:space="0" w:color="auto"/>
        <w:right w:val="none" w:sz="0" w:space="0" w:color="auto"/>
      </w:divBdr>
      <w:divsChild>
        <w:div w:id="1922179375">
          <w:marLeft w:val="0"/>
          <w:marRight w:val="0"/>
          <w:marTop w:val="0"/>
          <w:marBottom w:val="0"/>
          <w:divBdr>
            <w:top w:val="none" w:sz="0" w:space="0" w:color="auto"/>
            <w:left w:val="none" w:sz="0" w:space="0" w:color="auto"/>
            <w:bottom w:val="none" w:sz="0" w:space="0" w:color="auto"/>
            <w:right w:val="none" w:sz="0" w:space="0" w:color="auto"/>
          </w:divBdr>
        </w:div>
      </w:divsChild>
    </w:div>
    <w:div w:id="412435169">
      <w:bodyDiv w:val="1"/>
      <w:marLeft w:val="0"/>
      <w:marRight w:val="0"/>
      <w:marTop w:val="0"/>
      <w:marBottom w:val="0"/>
      <w:divBdr>
        <w:top w:val="none" w:sz="0" w:space="0" w:color="auto"/>
        <w:left w:val="none" w:sz="0" w:space="0" w:color="auto"/>
        <w:bottom w:val="none" w:sz="0" w:space="0" w:color="auto"/>
        <w:right w:val="none" w:sz="0" w:space="0" w:color="auto"/>
      </w:divBdr>
    </w:div>
    <w:div w:id="414863966">
      <w:bodyDiv w:val="1"/>
      <w:marLeft w:val="0"/>
      <w:marRight w:val="0"/>
      <w:marTop w:val="0"/>
      <w:marBottom w:val="0"/>
      <w:divBdr>
        <w:top w:val="none" w:sz="0" w:space="0" w:color="auto"/>
        <w:left w:val="none" w:sz="0" w:space="0" w:color="auto"/>
        <w:bottom w:val="none" w:sz="0" w:space="0" w:color="auto"/>
        <w:right w:val="none" w:sz="0" w:space="0" w:color="auto"/>
      </w:divBdr>
    </w:div>
    <w:div w:id="417603788">
      <w:bodyDiv w:val="1"/>
      <w:marLeft w:val="0"/>
      <w:marRight w:val="0"/>
      <w:marTop w:val="0"/>
      <w:marBottom w:val="0"/>
      <w:divBdr>
        <w:top w:val="none" w:sz="0" w:space="0" w:color="auto"/>
        <w:left w:val="none" w:sz="0" w:space="0" w:color="auto"/>
        <w:bottom w:val="none" w:sz="0" w:space="0" w:color="auto"/>
        <w:right w:val="none" w:sz="0" w:space="0" w:color="auto"/>
      </w:divBdr>
    </w:div>
    <w:div w:id="418525411">
      <w:bodyDiv w:val="1"/>
      <w:marLeft w:val="0"/>
      <w:marRight w:val="0"/>
      <w:marTop w:val="0"/>
      <w:marBottom w:val="0"/>
      <w:divBdr>
        <w:top w:val="none" w:sz="0" w:space="0" w:color="auto"/>
        <w:left w:val="none" w:sz="0" w:space="0" w:color="auto"/>
        <w:bottom w:val="none" w:sz="0" w:space="0" w:color="auto"/>
        <w:right w:val="none" w:sz="0" w:space="0" w:color="auto"/>
      </w:divBdr>
    </w:div>
    <w:div w:id="418602201">
      <w:bodyDiv w:val="1"/>
      <w:marLeft w:val="0"/>
      <w:marRight w:val="0"/>
      <w:marTop w:val="0"/>
      <w:marBottom w:val="0"/>
      <w:divBdr>
        <w:top w:val="none" w:sz="0" w:space="0" w:color="auto"/>
        <w:left w:val="none" w:sz="0" w:space="0" w:color="auto"/>
        <w:bottom w:val="none" w:sz="0" w:space="0" w:color="auto"/>
        <w:right w:val="none" w:sz="0" w:space="0" w:color="auto"/>
      </w:divBdr>
    </w:div>
    <w:div w:id="424806746">
      <w:bodyDiv w:val="1"/>
      <w:marLeft w:val="0"/>
      <w:marRight w:val="0"/>
      <w:marTop w:val="0"/>
      <w:marBottom w:val="0"/>
      <w:divBdr>
        <w:top w:val="none" w:sz="0" w:space="0" w:color="auto"/>
        <w:left w:val="none" w:sz="0" w:space="0" w:color="auto"/>
        <w:bottom w:val="none" w:sz="0" w:space="0" w:color="auto"/>
        <w:right w:val="none" w:sz="0" w:space="0" w:color="auto"/>
      </w:divBdr>
    </w:div>
    <w:div w:id="432214038">
      <w:bodyDiv w:val="1"/>
      <w:marLeft w:val="0"/>
      <w:marRight w:val="0"/>
      <w:marTop w:val="0"/>
      <w:marBottom w:val="0"/>
      <w:divBdr>
        <w:top w:val="none" w:sz="0" w:space="0" w:color="auto"/>
        <w:left w:val="none" w:sz="0" w:space="0" w:color="auto"/>
        <w:bottom w:val="none" w:sz="0" w:space="0" w:color="auto"/>
        <w:right w:val="none" w:sz="0" w:space="0" w:color="auto"/>
      </w:divBdr>
    </w:div>
    <w:div w:id="435446634">
      <w:bodyDiv w:val="1"/>
      <w:marLeft w:val="0"/>
      <w:marRight w:val="0"/>
      <w:marTop w:val="0"/>
      <w:marBottom w:val="0"/>
      <w:divBdr>
        <w:top w:val="none" w:sz="0" w:space="0" w:color="auto"/>
        <w:left w:val="none" w:sz="0" w:space="0" w:color="auto"/>
        <w:bottom w:val="none" w:sz="0" w:space="0" w:color="auto"/>
        <w:right w:val="none" w:sz="0" w:space="0" w:color="auto"/>
      </w:divBdr>
    </w:div>
    <w:div w:id="435559319">
      <w:bodyDiv w:val="1"/>
      <w:marLeft w:val="0"/>
      <w:marRight w:val="0"/>
      <w:marTop w:val="0"/>
      <w:marBottom w:val="0"/>
      <w:divBdr>
        <w:top w:val="none" w:sz="0" w:space="0" w:color="auto"/>
        <w:left w:val="none" w:sz="0" w:space="0" w:color="auto"/>
        <w:bottom w:val="none" w:sz="0" w:space="0" w:color="auto"/>
        <w:right w:val="none" w:sz="0" w:space="0" w:color="auto"/>
      </w:divBdr>
    </w:div>
    <w:div w:id="442069728">
      <w:bodyDiv w:val="1"/>
      <w:marLeft w:val="0"/>
      <w:marRight w:val="0"/>
      <w:marTop w:val="0"/>
      <w:marBottom w:val="0"/>
      <w:divBdr>
        <w:top w:val="none" w:sz="0" w:space="0" w:color="auto"/>
        <w:left w:val="none" w:sz="0" w:space="0" w:color="auto"/>
        <w:bottom w:val="none" w:sz="0" w:space="0" w:color="auto"/>
        <w:right w:val="none" w:sz="0" w:space="0" w:color="auto"/>
      </w:divBdr>
    </w:div>
    <w:div w:id="457574882">
      <w:bodyDiv w:val="1"/>
      <w:marLeft w:val="0"/>
      <w:marRight w:val="0"/>
      <w:marTop w:val="0"/>
      <w:marBottom w:val="0"/>
      <w:divBdr>
        <w:top w:val="none" w:sz="0" w:space="0" w:color="auto"/>
        <w:left w:val="none" w:sz="0" w:space="0" w:color="auto"/>
        <w:bottom w:val="none" w:sz="0" w:space="0" w:color="auto"/>
        <w:right w:val="none" w:sz="0" w:space="0" w:color="auto"/>
      </w:divBdr>
    </w:div>
    <w:div w:id="463082493">
      <w:bodyDiv w:val="1"/>
      <w:marLeft w:val="0"/>
      <w:marRight w:val="0"/>
      <w:marTop w:val="0"/>
      <w:marBottom w:val="0"/>
      <w:divBdr>
        <w:top w:val="none" w:sz="0" w:space="0" w:color="auto"/>
        <w:left w:val="none" w:sz="0" w:space="0" w:color="auto"/>
        <w:bottom w:val="none" w:sz="0" w:space="0" w:color="auto"/>
        <w:right w:val="none" w:sz="0" w:space="0" w:color="auto"/>
      </w:divBdr>
    </w:div>
    <w:div w:id="465857054">
      <w:bodyDiv w:val="1"/>
      <w:marLeft w:val="0"/>
      <w:marRight w:val="0"/>
      <w:marTop w:val="0"/>
      <w:marBottom w:val="0"/>
      <w:divBdr>
        <w:top w:val="none" w:sz="0" w:space="0" w:color="auto"/>
        <w:left w:val="none" w:sz="0" w:space="0" w:color="auto"/>
        <w:bottom w:val="none" w:sz="0" w:space="0" w:color="auto"/>
        <w:right w:val="none" w:sz="0" w:space="0" w:color="auto"/>
      </w:divBdr>
    </w:div>
    <w:div w:id="466313026">
      <w:bodyDiv w:val="1"/>
      <w:marLeft w:val="0"/>
      <w:marRight w:val="0"/>
      <w:marTop w:val="0"/>
      <w:marBottom w:val="0"/>
      <w:divBdr>
        <w:top w:val="none" w:sz="0" w:space="0" w:color="auto"/>
        <w:left w:val="none" w:sz="0" w:space="0" w:color="auto"/>
        <w:bottom w:val="none" w:sz="0" w:space="0" w:color="auto"/>
        <w:right w:val="none" w:sz="0" w:space="0" w:color="auto"/>
      </w:divBdr>
    </w:div>
    <w:div w:id="467749010">
      <w:bodyDiv w:val="1"/>
      <w:marLeft w:val="0"/>
      <w:marRight w:val="0"/>
      <w:marTop w:val="0"/>
      <w:marBottom w:val="0"/>
      <w:divBdr>
        <w:top w:val="none" w:sz="0" w:space="0" w:color="auto"/>
        <w:left w:val="none" w:sz="0" w:space="0" w:color="auto"/>
        <w:bottom w:val="none" w:sz="0" w:space="0" w:color="auto"/>
        <w:right w:val="none" w:sz="0" w:space="0" w:color="auto"/>
      </w:divBdr>
    </w:div>
    <w:div w:id="470364441">
      <w:bodyDiv w:val="1"/>
      <w:marLeft w:val="0"/>
      <w:marRight w:val="0"/>
      <w:marTop w:val="0"/>
      <w:marBottom w:val="0"/>
      <w:divBdr>
        <w:top w:val="none" w:sz="0" w:space="0" w:color="auto"/>
        <w:left w:val="none" w:sz="0" w:space="0" w:color="auto"/>
        <w:bottom w:val="none" w:sz="0" w:space="0" w:color="auto"/>
        <w:right w:val="none" w:sz="0" w:space="0" w:color="auto"/>
      </w:divBdr>
      <w:divsChild>
        <w:div w:id="715396398">
          <w:marLeft w:val="0"/>
          <w:marRight w:val="0"/>
          <w:marTop w:val="0"/>
          <w:marBottom w:val="0"/>
          <w:divBdr>
            <w:top w:val="none" w:sz="0" w:space="0" w:color="auto"/>
            <w:left w:val="none" w:sz="0" w:space="0" w:color="auto"/>
            <w:bottom w:val="none" w:sz="0" w:space="0" w:color="auto"/>
            <w:right w:val="none" w:sz="0" w:space="0" w:color="auto"/>
          </w:divBdr>
        </w:div>
      </w:divsChild>
    </w:div>
    <w:div w:id="472869192">
      <w:bodyDiv w:val="1"/>
      <w:marLeft w:val="0"/>
      <w:marRight w:val="0"/>
      <w:marTop w:val="0"/>
      <w:marBottom w:val="0"/>
      <w:divBdr>
        <w:top w:val="none" w:sz="0" w:space="0" w:color="auto"/>
        <w:left w:val="none" w:sz="0" w:space="0" w:color="auto"/>
        <w:bottom w:val="none" w:sz="0" w:space="0" w:color="auto"/>
        <w:right w:val="none" w:sz="0" w:space="0" w:color="auto"/>
      </w:divBdr>
    </w:div>
    <w:div w:id="477773178">
      <w:bodyDiv w:val="1"/>
      <w:marLeft w:val="0"/>
      <w:marRight w:val="0"/>
      <w:marTop w:val="0"/>
      <w:marBottom w:val="0"/>
      <w:divBdr>
        <w:top w:val="none" w:sz="0" w:space="0" w:color="auto"/>
        <w:left w:val="none" w:sz="0" w:space="0" w:color="auto"/>
        <w:bottom w:val="none" w:sz="0" w:space="0" w:color="auto"/>
        <w:right w:val="none" w:sz="0" w:space="0" w:color="auto"/>
      </w:divBdr>
    </w:div>
    <w:div w:id="480467420">
      <w:bodyDiv w:val="1"/>
      <w:marLeft w:val="0"/>
      <w:marRight w:val="0"/>
      <w:marTop w:val="0"/>
      <w:marBottom w:val="0"/>
      <w:divBdr>
        <w:top w:val="none" w:sz="0" w:space="0" w:color="auto"/>
        <w:left w:val="none" w:sz="0" w:space="0" w:color="auto"/>
        <w:bottom w:val="none" w:sz="0" w:space="0" w:color="auto"/>
        <w:right w:val="none" w:sz="0" w:space="0" w:color="auto"/>
      </w:divBdr>
    </w:div>
    <w:div w:id="486282547">
      <w:bodyDiv w:val="1"/>
      <w:marLeft w:val="0"/>
      <w:marRight w:val="0"/>
      <w:marTop w:val="0"/>
      <w:marBottom w:val="0"/>
      <w:divBdr>
        <w:top w:val="none" w:sz="0" w:space="0" w:color="auto"/>
        <w:left w:val="none" w:sz="0" w:space="0" w:color="auto"/>
        <w:bottom w:val="none" w:sz="0" w:space="0" w:color="auto"/>
        <w:right w:val="none" w:sz="0" w:space="0" w:color="auto"/>
      </w:divBdr>
    </w:div>
    <w:div w:id="487751259">
      <w:bodyDiv w:val="1"/>
      <w:marLeft w:val="0"/>
      <w:marRight w:val="0"/>
      <w:marTop w:val="0"/>
      <w:marBottom w:val="0"/>
      <w:divBdr>
        <w:top w:val="none" w:sz="0" w:space="0" w:color="auto"/>
        <w:left w:val="none" w:sz="0" w:space="0" w:color="auto"/>
        <w:bottom w:val="none" w:sz="0" w:space="0" w:color="auto"/>
        <w:right w:val="none" w:sz="0" w:space="0" w:color="auto"/>
      </w:divBdr>
    </w:div>
    <w:div w:id="489371915">
      <w:bodyDiv w:val="1"/>
      <w:marLeft w:val="0"/>
      <w:marRight w:val="0"/>
      <w:marTop w:val="0"/>
      <w:marBottom w:val="0"/>
      <w:divBdr>
        <w:top w:val="none" w:sz="0" w:space="0" w:color="auto"/>
        <w:left w:val="none" w:sz="0" w:space="0" w:color="auto"/>
        <w:bottom w:val="none" w:sz="0" w:space="0" w:color="auto"/>
        <w:right w:val="none" w:sz="0" w:space="0" w:color="auto"/>
      </w:divBdr>
      <w:divsChild>
        <w:div w:id="702749749">
          <w:marLeft w:val="0"/>
          <w:marRight w:val="0"/>
          <w:marTop w:val="0"/>
          <w:marBottom w:val="0"/>
          <w:divBdr>
            <w:top w:val="none" w:sz="0" w:space="0" w:color="auto"/>
            <w:left w:val="none" w:sz="0" w:space="0" w:color="auto"/>
            <w:bottom w:val="none" w:sz="0" w:space="0" w:color="auto"/>
            <w:right w:val="none" w:sz="0" w:space="0" w:color="auto"/>
          </w:divBdr>
        </w:div>
      </w:divsChild>
    </w:div>
    <w:div w:id="489562617">
      <w:bodyDiv w:val="1"/>
      <w:marLeft w:val="0"/>
      <w:marRight w:val="0"/>
      <w:marTop w:val="0"/>
      <w:marBottom w:val="0"/>
      <w:divBdr>
        <w:top w:val="none" w:sz="0" w:space="0" w:color="auto"/>
        <w:left w:val="none" w:sz="0" w:space="0" w:color="auto"/>
        <w:bottom w:val="none" w:sz="0" w:space="0" w:color="auto"/>
        <w:right w:val="none" w:sz="0" w:space="0" w:color="auto"/>
      </w:divBdr>
    </w:div>
    <w:div w:id="493187718">
      <w:bodyDiv w:val="1"/>
      <w:marLeft w:val="0"/>
      <w:marRight w:val="0"/>
      <w:marTop w:val="0"/>
      <w:marBottom w:val="0"/>
      <w:divBdr>
        <w:top w:val="none" w:sz="0" w:space="0" w:color="auto"/>
        <w:left w:val="none" w:sz="0" w:space="0" w:color="auto"/>
        <w:bottom w:val="none" w:sz="0" w:space="0" w:color="auto"/>
        <w:right w:val="none" w:sz="0" w:space="0" w:color="auto"/>
      </w:divBdr>
    </w:div>
    <w:div w:id="495537812">
      <w:bodyDiv w:val="1"/>
      <w:marLeft w:val="0"/>
      <w:marRight w:val="0"/>
      <w:marTop w:val="0"/>
      <w:marBottom w:val="0"/>
      <w:divBdr>
        <w:top w:val="none" w:sz="0" w:space="0" w:color="auto"/>
        <w:left w:val="none" w:sz="0" w:space="0" w:color="auto"/>
        <w:bottom w:val="none" w:sz="0" w:space="0" w:color="auto"/>
        <w:right w:val="none" w:sz="0" w:space="0" w:color="auto"/>
      </w:divBdr>
    </w:div>
    <w:div w:id="497041802">
      <w:bodyDiv w:val="1"/>
      <w:marLeft w:val="0"/>
      <w:marRight w:val="0"/>
      <w:marTop w:val="0"/>
      <w:marBottom w:val="0"/>
      <w:divBdr>
        <w:top w:val="none" w:sz="0" w:space="0" w:color="auto"/>
        <w:left w:val="none" w:sz="0" w:space="0" w:color="auto"/>
        <w:bottom w:val="none" w:sz="0" w:space="0" w:color="auto"/>
        <w:right w:val="none" w:sz="0" w:space="0" w:color="auto"/>
      </w:divBdr>
    </w:div>
    <w:div w:id="499808607">
      <w:bodyDiv w:val="1"/>
      <w:marLeft w:val="0"/>
      <w:marRight w:val="0"/>
      <w:marTop w:val="0"/>
      <w:marBottom w:val="0"/>
      <w:divBdr>
        <w:top w:val="none" w:sz="0" w:space="0" w:color="auto"/>
        <w:left w:val="none" w:sz="0" w:space="0" w:color="auto"/>
        <w:bottom w:val="none" w:sz="0" w:space="0" w:color="auto"/>
        <w:right w:val="none" w:sz="0" w:space="0" w:color="auto"/>
      </w:divBdr>
    </w:div>
    <w:div w:id="505024064">
      <w:bodyDiv w:val="1"/>
      <w:marLeft w:val="0"/>
      <w:marRight w:val="0"/>
      <w:marTop w:val="0"/>
      <w:marBottom w:val="0"/>
      <w:divBdr>
        <w:top w:val="none" w:sz="0" w:space="0" w:color="auto"/>
        <w:left w:val="none" w:sz="0" w:space="0" w:color="auto"/>
        <w:bottom w:val="none" w:sz="0" w:space="0" w:color="auto"/>
        <w:right w:val="none" w:sz="0" w:space="0" w:color="auto"/>
      </w:divBdr>
    </w:div>
    <w:div w:id="509221623">
      <w:bodyDiv w:val="1"/>
      <w:marLeft w:val="0"/>
      <w:marRight w:val="0"/>
      <w:marTop w:val="0"/>
      <w:marBottom w:val="0"/>
      <w:divBdr>
        <w:top w:val="none" w:sz="0" w:space="0" w:color="auto"/>
        <w:left w:val="none" w:sz="0" w:space="0" w:color="auto"/>
        <w:bottom w:val="none" w:sz="0" w:space="0" w:color="auto"/>
        <w:right w:val="none" w:sz="0" w:space="0" w:color="auto"/>
      </w:divBdr>
    </w:div>
    <w:div w:id="510874128">
      <w:bodyDiv w:val="1"/>
      <w:marLeft w:val="0"/>
      <w:marRight w:val="0"/>
      <w:marTop w:val="0"/>
      <w:marBottom w:val="0"/>
      <w:divBdr>
        <w:top w:val="none" w:sz="0" w:space="0" w:color="auto"/>
        <w:left w:val="none" w:sz="0" w:space="0" w:color="auto"/>
        <w:bottom w:val="none" w:sz="0" w:space="0" w:color="auto"/>
        <w:right w:val="none" w:sz="0" w:space="0" w:color="auto"/>
      </w:divBdr>
    </w:div>
    <w:div w:id="515004163">
      <w:bodyDiv w:val="1"/>
      <w:marLeft w:val="0"/>
      <w:marRight w:val="0"/>
      <w:marTop w:val="0"/>
      <w:marBottom w:val="0"/>
      <w:divBdr>
        <w:top w:val="none" w:sz="0" w:space="0" w:color="auto"/>
        <w:left w:val="none" w:sz="0" w:space="0" w:color="auto"/>
        <w:bottom w:val="none" w:sz="0" w:space="0" w:color="auto"/>
        <w:right w:val="none" w:sz="0" w:space="0" w:color="auto"/>
      </w:divBdr>
    </w:div>
    <w:div w:id="515272669">
      <w:bodyDiv w:val="1"/>
      <w:marLeft w:val="0"/>
      <w:marRight w:val="0"/>
      <w:marTop w:val="0"/>
      <w:marBottom w:val="0"/>
      <w:divBdr>
        <w:top w:val="none" w:sz="0" w:space="0" w:color="auto"/>
        <w:left w:val="none" w:sz="0" w:space="0" w:color="auto"/>
        <w:bottom w:val="none" w:sz="0" w:space="0" w:color="auto"/>
        <w:right w:val="none" w:sz="0" w:space="0" w:color="auto"/>
      </w:divBdr>
    </w:div>
    <w:div w:id="519051326">
      <w:bodyDiv w:val="1"/>
      <w:marLeft w:val="0"/>
      <w:marRight w:val="0"/>
      <w:marTop w:val="0"/>
      <w:marBottom w:val="0"/>
      <w:divBdr>
        <w:top w:val="none" w:sz="0" w:space="0" w:color="auto"/>
        <w:left w:val="none" w:sz="0" w:space="0" w:color="auto"/>
        <w:bottom w:val="none" w:sz="0" w:space="0" w:color="auto"/>
        <w:right w:val="none" w:sz="0" w:space="0" w:color="auto"/>
      </w:divBdr>
    </w:div>
    <w:div w:id="519129348">
      <w:bodyDiv w:val="1"/>
      <w:marLeft w:val="0"/>
      <w:marRight w:val="0"/>
      <w:marTop w:val="0"/>
      <w:marBottom w:val="0"/>
      <w:divBdr>
        <w:top w:val="none" w:sz="0" w:space="0" w:color="auto"/>
        <w:left w:val="none" w:sz="0" w:space="0" w:color="auto"/>
        <w:bottom w:val="none" w:sz="0" w:space="0" w:color="auto"/>
        <w:right w:val="none" w:sz="0" w:space="0" w:color="auto"/>
      </w:divBdr>
    </w:div>
    <w:div w:id="519667608">
      <w:bodyDiv w:val="1"/>
      <w:marLeft w:val="0"/>
      <w:marRight w:val="0"/>
      <w:marTop w:val="0"/>
      <w:marBottom w:val="0"/>
      <w:divBdr>
        <w:top w:val="none" w:sz="0" w:space="0" w:color="auto"/>
        <w:left w:val="none" w:sz="0" w:space="0" w:color="auto"/>
        <w:bottom w:val="none" w:sz="0" w:space="0" w:color="auto"/>
        <w:right w:val="none" w:sz="0" w:space="0" w:color="auto"/>
      </w:divBdr>
      <w:divsChild>
        <w:div w:id="1262879188">
          <w:marLeft w:val="0"/>
          <w:marRight w:val="0"/>
          <w:marTop w:val="0"/>
          <w:marBottom w:val="0"/>
          <w:divBdr>
            <w:top w:val="none" w:sz="0" w:space="0" w:color="auto"/>
            <w:left w:val="none" w:sz="0" w:space="0" w:color="auto"/>
            <w:bottom w:val="none" w:sz="0" w:space="0" w:color="auto"/>
            <w:right w:val="none" w:sz="0" w:space="0" w:color="auto"/>
          </w:divBdr>
          <w:divsChild>
            <w:div w:id="1237935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318641">
      <w:bodyDiv w:val="1"/>
      <w:marLeft w:val="0"/>
      <w:marRight w:val="0"/>
      <w:marTop w:val="0"/>
      <w:marBottom w:val="0"/>
      <w:divBdr>
        <w:top w:val="none" w:sz="0" w:space="0" w:color="auto"/>
        <w:left w:val="none" w:sz="0" w:space="0" w:color="auto"/>
        <w:bottom w:val="none" w:sz="0" w:space="0" w:color="auto"/>
        <w:right w:val="none" w:sz="0" w:space="0" w:color="auto"/>
      </w:divBdr>
      <w:divsChild>
        <w:div w:id="1226528364">
          <w:marLeft w:val="0"/>
          <w:marRight w:val="0"/>
          <w:marTop w:val="0"/>
          <w:marBottom w:val="0"/>
          <w:divBdr>
            <w:top w:val="none" w:sz="0" w:space="0" w:color="auto"/>
            <w:left w:val="none" w:sz="0" w:space="0" w:color="auto"/>
            <w:bottom w:val="none" w:sz="0" w:space="0" w:color="auto"/>
            <w:right w:val="none" w:sz="0" w:space="0" w:color="auto"/>
          </w:divBdr>
          <w:divsChild>
            <w:div w:id="1823232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221256">
      <w:bodyDiv w:val="1"/>
      <w:marLeft w:val="0"/>
      <w:marRight w:val="0"/>
      <w:marTop w:val="0"/>
      <w:marBottom w:val="0"/>
      <w:divBdr>
        <w:top w:val="none" w:sz="0" w:space="0" w:color="auto"/>
        <w:left w:val="none" w:sz="0" w:space="0" w:color="auto"/>
        <w:bottom w:val="none" w:sz="0" w:space="0" w:color="auto"/>
        <w:right w:val="none" w:sz="0" w:space="0" w:color="auto"/>
      </w:divBdr>
      <w:divsChild>
        <w:div w:id="1944024833">
          <w:marLeft w:val="0"/>
          <w:marRight w:val="0"/>
          <w:marTop w:val="0"/>
          <w:marBottom w:val="0"/>
          <w:divBdr>
            <w:top w:val="none" w:sz="0" w:space="0" w:color="auto"/>
            <w:left w:val="none" w:sz="0" w:space="0" w:color="auto"/>
            <w:bottom w:val="none" w:sz="0" w:space="0" w:color="auto"/>
            <w:right w:val="none" w:sz="0" w:space="0" w:color="auto"/>
          </w:divBdr>
          <w:divsChild>
            <w:div w:id="1182628719">
              <w:marLeft w:val="0"/>
              <w:marRight w:val="0"/>
              <w:marTop w:val="0"/>
              <w:marBottom w:val="0"/>
              <w:divBdr>
                <w:top w:val="none" w:sz="0" w:space="0" w:color="auto"/>
                <w:left w:val="none" w:sz="0" w:space="0" w:color="auto"/>
                <w:bottom w:val="dashed" w:sz="6" w:space="8" w:color="8E8E8E"/>
                <w:right w:val="none" w:sz="0" w:space="0" w:color="auto"/>
              </w:divBdr>
            </w:div>
          </w:divsChild>
        </w:div>
      </w:divsChild>
    </w:div>
    <w:div w:id="529222358">
      <w:bodyDiv w:val="1"/>
      <w:marLeft w:val="0"/>
      <w:marRight w:val="0"/>
      <w:marTop w:val="0"/>
      <w:marBottom w:val="0"/>
      <w:divBdr>
        <w:top w:val="none" w:sz="0" w:space="0" w:color="auto"/>
        <w:left w:val="none" w:sz="0" w:space="0" w:color="auto"/>
        <w:bottom w:val="none" w:sz="0" w:space="0" w:color="auto"/>
        <w:right w:val="none" w:sz="0" w:space="0" w:color="auto"/>
      </w:divBdr>
      <w:divsChild>
        <w:div w:id="812677523">
          <w:marLeft w:val="0"/>
          <w:marRight w:val="0"/>
          <w:marTop w:val="0"/>
          <w:marBottom w:val="0"/>
          <w:divBdr>
            <w:top w:val="none" w:sz="0" w:space="0" w:color="auto"/>
            <w:left w:val="none" w:sz="0" w:space="0" w:color="auto"/>
            <w:bottom w:val="none" w:sz="0" w:space="0" w:color="auto"/>
            <w:right w:val="none" w:sz="0" w:space="0" w:color="auto"/>
          </w:divBdr>
        </w:div>
      </w:divsChild>
    </w:div>
    <w:div w:id="530142825">
      <w:bodyDiv w:val="1"/>
      <w:marLeft w:val="0"/>
      <w:marRight w:val="0"/>
      <w:marTop w:val="0"/>
      <w:marBottom w:val="0"/>
      <w:divBdr>
        <w:top w:val="none" w:sz="0" w:space="0" w:color="auto"/>
        <w:left w:val="none" w:sz="0" w:space="0" w:color="auto"/>
        <w:bottom w:val="none" w:sz="0" w:space="0" w:color="auto"/>
        <w:right w:val="none" w:sz="0" w:space="0" w:color="auto"/>
      </w:divBdr>
    </w:div>
    <w:div w:id="530991162">
      <w:bodyDiv w:val="1"/>
      <w:marLeft w:val="0"/>
      <w:marRight w:val="0"/>
      <w:marTop w:val="0"/>
      <w:marBottom w:val="0"/>
      <w:divBdr>
        <w:top w:val="none" w:sz="0" w:space="0" w:color="auto"/>
        <w:left w:val="none" w:sz="0" w:space="0" w:color="auto"/>
        <w:bottom w:val="none" w:sz="0" w:space="0" w:color="auto"/>
        <w:right w:val="none" w:sz="0" w:space="0" w:color="auto"/>
      </w:divBdr>
    </w:div>
    <w:div w:id="531571766">
      <w:bodyDiv w:val="1"/>
      <w:marLeft w:val="0"/>
      <w:marRight w:val="0"/>
      <w:marTop w:val="0"/>
      <w:marBottom w:val="0"/>
      <w:divBdr>
        <w:top w:val="none" w:sz="0" w:space="0" w:color="auto"/>
        <w:left w:val="none" w:sz="0" w:space="0" w:color="auto"/>
        <w:bottom w:val="none" w:sz="0" w:space="0" w:color="auto"/>
        <w:right w:val="none" w:sz="0" w:space="0" w:color="auto"/>
      </w:divBdr>
      <w:divsChild>
        <w:div w:id="167525451">
          <w:marLeft w:val="0"/>
          <w:marRight w:val="0"/>
          <w:marTop w:val="0"/>
          <w:marBottom w:val="0"/>
          <w:divBdr>
            <w:top w:val="none" w:sz="0" w:space="0" w:color="auto"/>
            <w:left w:val="none" w:sz="0" w:space="0" w:color="auto"/>
            <w:bottom w:val="none" w:sz="0" w:space="0" w:color="auto"/>
            <w:right w:val="none" w:sz="0" w:space="0" w:color="auto"/>
          </w:divBdr>
          <w:divsChild>
            <w:div w:id="869148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703258">
      <w:bodyDiv w:val="1"/>
      <w:marLeft w:val="0"/>
      <w:marRight w:val="0"/>
      <w:marTop w:val="0"/>
      <w:marBottom w:val="0"/>
      <w:divBdr>
        <w:top w:val="none" w:sz="0" w:space="0" w:color="auto"/>
        <w:left w:val="none" w:sz="0" w:space="0" w:color="auto"/>
        <w:bottom w:val="none" w:sz="0" w:space="0" w:color="auto"/>
        <w:right w:val="none" w:sz="0" w:space="0" w:color="auto"/>
      </w:divBdr>
    </w:div>
    <w:div w:id="538205970">
      <w:bodyDiv w:val="1"/>
      <w:marLeft w:val="0"/>
      <w:marRight w:val="0"/>
      <w:marTop w:val="0"/>
      <w:marBottom w:val="0"/>
      <w:divBdr>
        <w:top w:val="none" w:sz="0" w:space="0" w:color="auto"/>
        <w:left w:val="none" w:sz="0" w:space="0" w:color="auto"/>
        <w:bottom w:val="none" w:sz="0" w:space="0" w:color="auto"/>
        <w:right w:val="none" w:sz="0" w:space="0" w:color="auto"/>
      </w:divBdr>
    </w:div>
    <w:div w:id="543298463">
      <w:bodyDiv w:val="1"/>
      <w:marLeft w:val="0"/>
      <w:marRight w:val="0"/>
      <w:marTop w:val="0"/>
      <w:marBottom w:val="0"/>
      <w:divBdr>
        <w:top w:val="none" w:sz="0" w:space="0" w:color="auto"/>
        <w:left w:val="none" w:sz="0" w:space="0" w:color="auto"/>
        <w:bottom w:val="none" w:sz="0" w:space="0" w:color="auto"/>
        <w:right w:val="none" w:sz="0" w:space="0" w:color="auto"/>
      </w:divBdr>
    </w:div>
    <w:div w:id="544177965">
      <w:bodyDiv w:val="1"/>
      <w:marLeft w:val="0"/>
      <w:marRight w:val="0"/>
      <w:marTop w:val="0"/>
      <w:marBottom w:val="0"/>
      <w:divBdr>
        <w:top w:val="none" w:sz="0" w:space="0" w:color="auto"/>
        <w:left w:val="none" w:sz="0" w:space="0" w:color="auto"/>
        <w:bottom w:val="none" w:sz="0" w:space="0" w:color="auto"/>
        <w:right w:val="none" w:sz="0" w:space="0" w:color="auto"/>
      </w:divBdr>
      <w:divsChild>
        <w:div w:id="203300283">
          <w:marLeft w:val="0"/>
          <w:marRight w:val="0"/>
          <w:marTop w:val="0"/>
          <w:marBottom w:val="0"/>
          <w:divBdr>
            <w:top w:val="none" w:sz="0" w:space="0" w:color="auto"/>
            <w:left w:val="none" w:sz="0" w:space="0" w:color="auto"/>
            <w:bottom w:val="none" w:sz="0" w:space="0" w:color="auto"/>
            <w:right w:val="none" w:sz="0" w:space="0" w:color="auto"/>
          </w:divBdr>
        </w:div>
      </w:divsChild>
    </w:div>
    <w:div w:id="545722170">
      <w:bodyDiv w:val="1"/>
      <w:marLeft w:val="0"/>
      <w:marRight w:val="0"/>
      <w:marTop w:val="0"/>
      <w:marBottom w:val="0"/>
      <w:divBdr>
        <w:top w:val="none" w:sz="0" w:space="0" w:color="auto"/>
        <w:left w:val="none" w:sz="0" w:space="0" w:color="auto"/>
        <w:bottom w:val="none" w:sz="0" w:space="0" w:color="auto"/>
        <w:right w:val="none" w:sz="0" w:space="0" w:color="auto"/>
      </w:divBdr>
    </w:div>
    <w:div w:id="550306644">
      <w:bodyDiv w:val="1"/>
      <w:marLeft w:val="0"/>
      <w:marRight w:val="0"/>
      <w:marTop w:val="0"/>
      <w:marBottom w:val="0"/>
      <w:divBdr>
        <w:top w:val="none" w:sz="0" w:space="0" w:color="auto"/>
        <w:left w:val="none" w:sz="0" w:space="0" w:color="auto"/>
        <w:bottom w:val="none" w:sz="0" w:space="0" w:color="auto"/>
        <w:right w:val="none" w:sz="0" w:space="0" w:color="auto"/>
      </w:divBdr>
    </w:div>
    <w:div w:id="550504770">
      <w:bodyDiv w:val="1"/>
      <w:marLeft w:val="0"/>
      <w:marRight w:val="0"/>
      <w:marTop w:val="0"/>
      <w:marBottom w:val="0"/>
      <w:divBdr>
        <w:top w:val="none" w:sz="0" w:space="0" w:color="auto"/>
        <w:left w:val="none" w:sz="0" w:space="0" w:color="auto"/>
        <w:bottom w:val="none" w:sz="0" w:space="0" w:color="auto"/>
        <w:right w:val="none" w:sz="0" w:space="0" w:color="auto"/>
      </w:divBdr>
    </w:div>
    <w:div w:id="551967252">
      <w:bodyDiv w:val="1"/>
      <w:marLeft w:val="0"/>
      <w:marRight w:val="0"/>
      <w:marTop w:val="0"/>
      <w:marBottom w:val="0"/>
      <w:divBdr>
        <w:top w:val="none" w:sz="0" w:space="0" w:color="auto"/>
        <w:left w:val="none" w:sz="0" w:space="0" w:color="auto"/>
        <w:bottom w:val="none" w:sz="0" w:space="0" w:color="auto"/>
        <w:right w:val="none" w:sz="0" w:space="0" w:color="auto"/>
      </w:divBdr>
    </w:div>
    <w:div w:id="556627337">
      <w:bodyDiv w:val="1"/>
      <w:marLeft w:val="0"/>
      <w:marRight w:val="0"/>
      <w:marTop w:val="0"/>
      <w:marBottom w:val="0"/>
      <w:divBdr>
        <w:top w:val="none" w:sz="0" w:space="0" w:color="auto"/>
        <w:left w:val="none" w:sz="0" w:space="0" w:color="auto"/>
        <w:bottom w:val="none" w:sz="0" w:space="0" w:color="auto"/>
        <w:right w:val="none" w:sz="0" w:space="0" w:color="auto"/>
      </w:divBdr>
      <w:divsChild>
        <w:div w:id="459150151">
          <w:marLeft w:val="0"/>
          <w:marRight w:val="0"/>
          <w:marTop w:val="0"/>
          <w:marBottom w:val="0"/>
          <w:divBdr>
            <w:top w:val="none" w:sz="0" w:space="0" w:color="auto"/>
            <w:left w:val="none" w:sz="0" w:space="0" w:color="auto"/>
            <w:bottom w:val="none" w:sz="0" w:space="0" w:color="auto"/>
            <w:right w:val="none" w:sz="0" w:space="0" w:color="auto"/>
          </w:divBdr>
          <w:divsChild>
            <w:div w:id="729156729">
              <w:marLeft w:val="0"/>
              <w:marRight w:val="0"/>
              <w:marTop w:val="0"/>
              <w:marBottom w:val="0"/>
              <w:divBdr>
                <w:top w:val="single" w:sz="6" w:space="0" w:color="C8D8F2"/>
                <w:left w:val="none" w:sz="0" w:space="0" w:color="auto"/>
                <w:bottom w:val="none" w:sz="0" w:space="0" w:color="auto"/>
                <w:right w:val="none" w:sz="0" w:space="0" w:color="auto"/>
              </w:divBdr>
              <w:divsChild>
                <w:div w:id="1314875314">
                  <w:marLeft w:val="0"/>
                  <w:marRight w:val="0"/>
                  <w:marTop w:val="0"/>
                  <w:marBottom w:val="0"/>
                  <w:divBdr>
                    <w:top w:val="none" w:sz="0" w:space="0" w:color="auto"/>
                    <w:left w:val="none" w:sz="0" w:space="0" w:color="auto"/>
                    <w:bottom w:val="none" w:sz="0" w:space="0" w:color="auto"/>
                    <w:right w:val="none" w:sz="0" w:space="0" w:color="auto"/>
                  </w:divBdr>
                  <w:divsChild>
                    <w:div w:id="114755970">
                      <w:marLeft w:val="0"/>
                      <w:marRight w:val="0"/>
                      <w:marTop w:val="0"/>
                      <w:marBottom w:val="0"/>
                      <w:divBdr>
                        <w:top w:val="none" w:sz="0" w:space="0" w:color="auto"/>
                        <w:left w:val="none" w:sz="0" w:space="0" w:color="auto"/>
                        <w:bottom w:val="none" w:sz="0" w:space="0" w:color="auto"/>
                        <w:right w:val="none" w:sz="0" w:space="0" w:color="auto"/>
                      </w:divBdr>
                      <w:divsChild>
                        <w:div w:id="754282707">
                          <w:marLeft w:val="0"/>
                          <w:marRight w:val="0"/>
                          <w:marTop w:val="0"/>
                          <w:marBottom w:val="0"/>
                          <w:divBdr>
                            <w:top w:val="none" w:sz="0" w:space="0" w:color="auto"/>
                            <w:left w:val="none" w:sz="0" w:space="0" w:color="auto"/>
                            <w:bottom w:val="none" w:sz="0" w:space="0" w:color="auto"/>
                            <w:right w:val="none" w:sz="0" w:space="0" w:color="auto"/>
                          </w:divBdr>
                          <w:divsChild>
                            <w:div w:id="108282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6457276">
      <w:bodyDiv w:val="1"/>
      <w:marLeft w:val="0"/>
      <w:marRight w:val="0"/>
      <w:marTop w:val="0"/>
      <w:marBottom w:val="0"/>
      <w:divBdr>
        <w:top w:val="none" w:sz="0" w:space="0" w:color="auto"/>
        <w:left w:val="none" w:sz="0" w:space="0" w:color="auto"/>
        <w:bottom w:val="none" w:sz="0" w:space="0" w:color="auto"/>
        <w:right w:val="none" w:sz="0" w:space="0" w:color="auto"/>
      </w:divBdr>
    </w:div>
    <w:div w:id="576744629">
      <w:bodyDiv w:val="1"/>
      <w:marLeft w:val="0"/>
      <w:marRight w:val="0"/>
      <w:marTop w:val="0"/>
      <w:marBottom w:val="0"/>
      <w:divBdr>
        <w:top w:val="none" w:sz="0" w:space="0" w:color="auto"/>
        <w:left w:val="none" w:sz="0" w:space="0" w:color="auto"/>
        <w:bottom w:val="none" w:sz="0" w:space="0" w:color="auto"/>
        <w:right w:val="none" w:sz="0" w:space="0" w:color="auto"/>
      </w:divBdr>
    </w:div>
    <w:div w:id="577255327">
      <w:bodyDiv w:val="1"/>
      <w:marLeft w:val="0"/>
      <w:marRight w:val="0"/>
      <w:marTop w:val="0"/>
      <w:marBottom w:val="0"/>
      <w:divBdr>
        <w:top w:val="none" w:sz="0" w:space="0" w:color="auto"/>
        <w:left w:val="none" w:sz="0" w:space="0" w:color="auto"/>
        <w:bottom w:val="none" w:sz="0" w:space="0" w:color="auto"/>
        <w:right w:val="none" w:sz="0" w:space="0" w:color="auto"/>
      </w:divBdr>
    </w:div>
    <w:div w:id="580989311">
      <w:bodyDiv w:val="1"/>
      <w:marLeft w:val="0"/>
      <w:marRight w:val="0"/>
      <w:marTop w:val="0"/>
      <w:marBottom w:val="0"/>
      <w:divBdr>
        <w:top w:val="none" w:sz="0" w:space="0" w:color="auto"/>
        <w:left w:val="none" w:sz="0" w:space="0" w:color="auto"/>
        <w:bottom w:val="none" w:sz="0" w:space="0" w:color="auto"/>
        <w:right w:val="none" w:sz="0" w:space="0" w:color="auto"/>
      </w:divBdr>
    </w:div>
    <w:div w:id="581334082">
      <w:bodyDiv w:val="1"/>
      <w:marLeft w:val="0"/>
      <w:marRight w:val="0"/>
      <w:marTop w:val="0"/>
      <w:marBottom w:val="0"/>
      <w:divBdr>
        <w:top w:val="none" w:sz="0" w:space="0" w:color="auto"/>
        <w:left w:val="none" w:sz="0" w:space="0" w:color="auto"/>
        <w:bottom w:val="none" w:sz="0" w:space="0" w:color="auto"/>
        <w:right w:val="none" w:sz="0" w:space="0" w:color="auto"/>
      </w:divBdr>
    </w:div>
    <w:div w:id="583759784">
      <w:bodyDiv w:val="1"/>
      <w:marLeft w:val="0"/>
      <w:marRight w:val="0"/>
      <w:marTop w:val="0"/>
      <w:marBottom w:val="0"/>
      <w:divBdr>
        <w:top w:val="none" w:sz="0" w:space="0" w:color="auto"/>
        <w:left w:val="none" w:sz="0" w:space="0" w:color="auto"/>
        <w:bottom w:val="none" w:sz="0" w:space="0" w:color="auto"/>
        <w:right w:val="none" w:sz="0" w:space="0" w:color="auto"/>
      </w:divBdr>
    </w:div>
    <w:div w:id="584652193">
      <w:bodyDiv w:val="1"/>
      <w:marLeft w:val="0"/>
      <w:marRight w:val="0"/>
      <w:marTop w:val="0"/>
      <w:marBottom w:val="0"/>
      <w:divBdr>
        <w:top w:val="none" w:sz="0" w:space="0" w:color="auto"/>
        <w:left w:val="none" w:sz="0" w:space="0" w:color="auto"/>
        <w:bottom w:val="none" w:sz="0" w:space="0" w:color="auto"/>
        <w:right w:val="none" w:sz="0" w:space="0" w:color="auto"/>
      </w:divBdr>
    </w:div>
    <w:div w:id="588268790">
      <w:bodyDiv w:val="1"/>
      <w:marLeft w:val="0"/>
      <w:marRight w:val="0"/>
      <w:marTop w:val="0"/>
      <w:marBottom w:val="0"/>
      <w:divBdr>
        <w:top w:val="none" w:sz="0" w:space="0" w:color="auto"/>
        <w:left w:val="none" w:sz="0" w:space="0" w:color="auto"/>
        <w:bottom w:val="none" w:sz="0" w:space="0" w:color="auto"/>
        <w:right w:val="none" w:sz="0" w:space="0" w:color="auto"/>
      </w:divBdr>
    </w:div>
    <w:div w:id="589236267">
      <w:bodyDiv w:val="1"/>
      <w:marLeft w:val="0"/>
      <w:marRight w:val="0"/>
      <w:marTop w:val="0"/>
      <w:marBottom w:val="0"/>
      <w:divBdr>
        <w:top w:val="none" w:sz="0" w:space="0" w:color="auto"/>
        <w:left w:val="none" w:sz="0" w:space="0" w:color="auto"/>
        <w:bottom w:val="none" w:sz="0" w:space="0" w:color="auto"/>
        <w:right w:val="none" w:sz="0" w:space="0" w:color="auto"/>
      </w:divBdr>
    </w:div>
    <w:div w:id="596015525">
      <w:bodyDiv w:val="1"/>
      <w:marLeft w:val="0"/>
      <w:marRight w:val="0"/>
      <w:marTop w:val="0"/>
      <w:marBottom w:val="0"/>
      <w:divBdr>
        <w:top w:val="none" w:sz="0" w:space="0" w:color="auto"/>
        <w:left w:val="none" w:sz="0" w:space="0" w:color="auto"/>
        <w:bottom w:val="none" w:sz="0" w:space="0" w:color="auto"/>
        <w:right w:val="none" w:sz="0" w:space="0" w:color="auto"/>
      </w:divBdr>
    </w:div>
    <w:div w:id="602149187">
      <w:bodyDiv w:val="1"/>
      <w:marLeft w:val="0"/>
      <w:marRight w:val="0"/>
      <w:marTop w:val="0"/>
      <w:marBottom w:val="0"/>
      <w:divBdr>
        <w:top w:val="none" w:sz="0" w:space="0" w:color="auto"/>
        <w:left w:val="none" w:sz="0" w:space="0" w:color="auto"/>
        <w:bottom w:val="none" w:sz="0" w:space="0" w:color="auto"/>
        <w:right w:val="none" w:sz="0" w:space="0" w:color="auto"/>
      </w:divBdr>
    </w:div>
    <w:div w:id="604075055">
      <w:bodyDiv w:val="1"/>
      <w:marLeft w:val="0"/>
      <w:marRight w:val="0"/>
      <w:marTop w:val="0"/>
      <w:marBottom w:val="0"/>
      <w:divBdr>
        <w:top w:val="none" w:sz="0" w:space="0" w:color="auto"/>
        <w:left w:val="none" w:sz="0" w:space="0" w:color="auto"/>
        <w:bottom w:val="none" w:sz="0" w:space="0" w:color="auto"/>
        <w:right w:val="none" w:sz="0" w:space="0" w:color="auto"/>
      </w:divBdr>
    </w:div>
    <w:div w:id="605892469">
      <w:bodyDiv w:val="1"/>
      <w:marLeft w:val="0"/>
      <w:marRight w:val="0"/>
      <w:marTop w:val="0"/>
      <w:marBottom w:val="0"/>
      <w:divBdr>
        <w:top w:val="none" w:sz="0" w:space="0" w:color="auto"/>
        <w:left w:val="none" w:sz="0" w:space="0" w:color="auto"/>
        <w:bottom w:val="none" w:sz="0" w:space="0" w:color="auto"/>
        <w:right w:val="none" w:sz="0" w:space="0" w:color="auto"/>
      </w:divBdr>
    </w:div>
    <w:div w:id="612329110">
      <w:bodyDiv w:val="1"/>
      <w:marLeft w:val="0"/>
      <w:marRight w:val="0"/>
      <w:marTop w:val="0"/>
      <w:marBottom w:val="0"/>
      <w:divBdr>
        <w:top w:val="none" w:sz="0" w:space="0" w:color="auto"/>
        <w:left w:val="none" w:sz="0" w:space="0" w:color="auto"/>
        <w:bottom w:val="none" w:sz="0" w:space="0" w:color="auto"/>
        <w:right w:val="none" w:sz="0" w:space="0" w:color="auto"/>
      </w:divBdr>
    </w:div>
    <w:div w:id="616833237">
      <w:bodyDiv w:val="1"/>
      <w:marLeft w:val="0"/>
      <w:marRight w:val="0"/>
      <w:marTop w:val="0"/>
      <w:marBottom w:val="0"/>
      <w:divBdr>
        <w:top w:val="none" w:sz="0" w:space="0" w:color="auto"/>
        <w:left w:val="none" w:sz="0" w:space="0" w:color="auto"/>
        <w:bottom w:val="none" w:sz="0" w:space="0" w:color="auto"/>
        <w:right w:val="none" w:sz="0" w:space="0" w:color="auto"/>
      </w:divBdr>
    </w:div>
    <w:div w:id="617833992">
      <w:bodyDiv w:val="1"/>
      <w:marLeft w:val="0"/>
      <w:marRight w:val="0"/>
      <w:marTop w:val="0"/>
      <w:marBottom w:val="0"/>
      <w:divBdr>
        <w:top w:val="none" w:sz="0" w:space="0" w:color="auto"/>
        <w:left w:val="none" w:sz="0" w:space="0" w:color="auto"/>
        <w:bottom w:val="none" w:sz="0" w:space="0" w:color="auto"/>
        <w:right w:val="none" w:sz="0" w:space="0" w:color="auto"/>
      </w:divBdr>
    </w:div>
    <w:div w:id="627509814">
      <w:bodyDiv w:val="1"/>
      <w:marLeft w:val="0"/>
      <w:marRight w:val="0"/>
      <w:marTop w:val="0"/>
      <w:marBottom w:val="0"/>
      <w:divBdr>
        <w:top w:val="none" w:sz="0" w:space="0" w:color="auto"/>
        <w:left w:val="none" w:sz="0" w:space="0" w:color="auto"/>
        <w:bottom w:val="none" w:sz="0" w:space="0" w:color="auto"/>
        <w:right w:val="none" w:sz="0" w:space="0" w:color="auto"/>
      </w:divBdr>
    </w:div>
    <w:div w:id="635574486">
      <w:bodyDiv w:val="1"/>
      <w:marLeft w:val="0"/>
      <w:marRight w:val="0"/>
      <w:marTop w:val="0"/>
      <w:marBottom w:val="0"/>
      <w:divBdr>
        <w:top w:val="none" w:sz="0" w:space="0" w:color="auto"/>
        <w:left w:val="none" w:sz="0" w:space="0" w:color="auto"/>
        <w:bottom w:val="none" w:sz="0" w:space="0" w:color="auto"/>
        <w:right w:val="none" w:sz="0" w:space="0" w:color="auto"/>
      </w:divBdr>
    </w:div>
    <w:div w:id="643005943">
      <w:bodyDiv w:val="1"/>
      <w:marLeft w:val="0"/>
      <w:marRight w:val="0"/>
      <w:marTop w:val="0"/>
      <w:marBottom w:val="0"/>
      <w:divBdr>
        <w:top w:val="none" w:sz="0" w:space="0" w:color="auto"/>
        <w:left w:val="none" w:sz="0" w:space="0" w:color="auto"/>
        <w:bottom w:val="none" w:sz="0" w:space="0" w:color="auto"/>
        <w:right w:val="none" w:sz="0" w:space="0" w:color="auto"/>
      </w:divBdr>
      <w:divsChild>
        <w:div w:id="1260914533">
          <w:marLeft w:val="0"/>
          <w:marRight w:val="0"/>
          <w:marTop w:val="0"/>
          <w:marBottom w:val="0"/>
          <w:divBdr>
            <w:top w:val="none" w:sz="0" w:space="0" w:color="auto"/>
            <w:left w:val="none" w:sz="0" w:space="0" w:color="auto"/>
            <w:bottom w:val="none" w:sz="0" w:space="0" w:color="auto"/>
            <w:right w:val="none" w:sz="0" w:space="0" w:color="auto"/>
          </w:divBdr>
          <w:divsChild>
            <w:div w:id="526136446">
              <w:marLeft w:val="0"/>
              <w:marRight w:val="150"/>
              <w:marTop w:val="0"/>
              <w:marBottom w:val="0"/>
              <w:divBdr>
                <w:top w:val="none" w:sz="0" w:space="0" w:color="auto"/>
                <w:left w:val="single" w:sz="6" w:space="8" w:color="D0EAF7"/>
                <w:bottom w:val="none" w:sz="0" w:space="0" w:color="auto"/>
                <w:right w:val="none" w:sz="0" w:space="0" w:color="auto"/>
              </w:divBdr>
              <w:divsChild>
                <w:div w:id="1138303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3197153">
      <w:bodyDiv w:val="1"/>
      <w:marLeft w:val="0"/>
      <w:marRight w:val="0"/>
      <w:marTop w:val="0"/>
      <w:marBottom w:val="0"/>
      <w:divBdr>
        <w:top w:val="none" w:sz="0" w:space="0" w:color="auto"/>
        <w:left w:val="none" w:sz="0" w:space="0" w:color="auto"/>
        <w:bottom w:val="none" w:sz="0" w:space="0" w:color="auto"/>
        <w:right w:val="none" w:sz="0" w:space="0" w:color="auto"/>
      </w:divBdr>
    </w:div>
    <w:div w:id="645358610">
      <w:bodyDiv w:val="1"/>
      <w:marLeft w:val="0"/>
      <w:marRight w:val="0"/>
      <w:marTop w:val="0"/>
      <w:marBottom w:val="0"/>
      <w:divBdr>
        <w:top w:val="none" w:sz="0" w:space="0" w:color="auto"/>
        <w:left w:val="none" w:sz="0" w:space="0" w:color="auto"/>
        <w:bottom w:val="none" w:sz="0" w:space="0" w:color="auto"/>
        <w:right w:val="none" w:sz="0" w:space="0" w:color="auto"/>
      </w:divBdr>
    </w:div>
    <w:div w:id="649604005">
      <w:bodyDiv w:val="1"/>
      <w:marLeft w:val="0"/>
      <w:marRight w:val="0"/>
      <w:marTop w:val="0"/>
      <w:marBottom w:val="0"/>
      <w:divBdr>
        <w:top w:val="none" w:sz="0" w:space="0" w:color="auto"/>
        <w:left w:val="none" w:sz="0" w:space="0" w:color="auto"/>
        <w:bottom w:val="none" w:sz="0" w:space="0" w:color="auto"/>
        <w:right w:val="none" w:sz="0" w:space="0" w:color="auto"/>
      </w:divBdr>
    </w:div>
    <w:div w:id="650718347">
      <w:bodyDiv w:val="1"/>
      <w:marLeft w:val="0"/>
      <w:marRight w:val="0"/>
      <w:marTop w:val="0"/>
      <w:marBottom w:val="0"/>
      <w:divBdr>
        <w:top w:val="none" w:sz="0" w:space="0" w:color="auto"/>
        <w:left w:val="none" w:sz="0" w:space="0" w:color="auto"/>
        <w:bottom w:val="none" w:sz="0" w:space="0" w:color="auto"/>
        <w:right w:val="none" w:sz="0" w:space="0" w:color="auto"/>
      </w:divBdr>
    </w:div>
    <w:div w:id="652561142">
      <w:bodyDiv w:val="1"/>
      <w:marLeft w:val="0"/>
      <w:marRight w:val="0"/>
      <w:marTop w:val="0"/>
      <w:marBottom w:val="0"/>
      <w:divBdr>
        <w:top w:val="none" w:sz="0" w:space="0" w:color="auto"/>
        <w:left w:val="none" w:sz="0" w:space="0" w:color="auto"/>
        <w:bottom w:val="none" w:sz="0" w:space="0" w:color="auto"/>
        <w:right w:val="none" w:sz="0" w:space="0" w:color="auto"/>
      </w:divBdr>
    </w:div>
    <w:div w:id="653290879">
      <w:bodyDiv w:val="1"/>
      <w:marLeft w:val="0"/>
      <w:marRight w:val="0"/>
      <w:marTop w:val="0"/>
      <w:marBottom w:val="0"/>
      <w:divBdr>
        <w:top w:val="none" w:sz="0" w:space="0" w:color="auto"/>
        <w:left w:val="none" w:sz="0" w:space="0" w:color="auto"/>
        <w:bottom w:val="none" w:sz="0" w:space="0" w:color="auto"/>
        <w:right w:val="none" w:sz="0" w:space="0" w:color="auto"/>
      </w:divBdr>
    </w:div>
    <w:div w:id="663631243">
      <w:bodyDiv w:val="1"/>
      <w:marLeft w:val="0"/>
      <w:marRight w:val="0"/>
      <w:marTop w:val="0"/>
      <w:marBottom w:val="0"/>
      <w:divBdr>
        <w:top w:val="none" w:sz="0" w:space="0" w:color="auto"/>
        <w:left w:val="none" w:sz="0" w:space="0" w:color="auto"/>
        <w:bottom w:val="none" w:sz="0" w:space="0" w:color="auto"/>
        <w:right w:val="none" w:sz="0" w:space="0" w:color="auto"/>
      </w:divBdr>
    </w:div>
    <w:div w:id="665285523">
      <w:bodyDiv w:val="1"/>
      <w:marLeft w:val="0"/>
      <w:marRight w:val="0"/>
      <w:marTop w:val="0"/>
      <w:marBottom w:val="0"/>
      <w:divBdr>
        <w:top w:val="none" w:sz="0" w:space="0" w:color="auto"/>
        <w:left w:val="none" w:sz="0" w:space="0" w:color="auto"/>
        <w:bottom w:val="none" w:sz="0" w:space="0" w:color="auto"/>
        <w:right w:val="none" w:sz="0" w:space="0" w:color="auto"/>
      </w:divBdr>
    </w:div>
    <w:div w:id="672487323">
      <w:bodyDiv w:val="1"/>
      <w:marLeft w:val="0"/>
      <w:marRight w:val="0"/>
      <w:marTop w:val="0"/>
      <w:marBottom w:val="0"/>
      <w:divBdr>
        <w:top w:val="none" w:sz="0" w:space="0" w:color="auto"/>
        <w:left w:val="none" w:sz="0" w:space="0" w:color="auto"/>
        <w:bottom w:val="none" w:sz="0" w:space="0" w:color="auto"/>
        <w:right w:val="none" w:sz="0" w:space="0" w:color="auto"/>
      </w:divBdr>
      <w:divsChild>
        <w:div w:id="1572694872">
          <w:marLeft w:val="0"/>
          <w:marRight w:val="0"/>
          <w:marTop w:val="0"/>
          <w:marBottom w:val="0"/>
          <w:divBdr>
            <w:top w:val="none" w:sz="0" w:space="0" w:color="auto"/>
            <w:left w:val="none" w:sz="0" w:space="0" w:color="auto"/>
            <w:bottom w:val="none" w:sz="0" w:space="0" w:color="auto"/>
            <w:right w:val="none" w:sz="0" w:space="0" w:color="auto"/>
          </w:divBdr>
        </w:div>
      </w:divsChild>
    </w:div>
    <w:div w:id="675889476">
      <w:bodyDiv w:val="1"/>
      <w:marLeft w:val="0"/>
      <w:marRight w:val="0"/>
      <w:marTop w:val="0"/>
      <w:marBottom w:val="0"/>
      <w:divBdr>
        <w:top w:val="none" w:sz="0" w:space="0" w:color="auto"/>
        <w:left w:val="none" w:sz="0" w:space="0" w:color="auto"/>
        <w:bottom w:val="none" w:sz="0" w:space="0" w:color="auto"/>
        <w:right w:val="none" w:sz="0" w:space="0" w:color="auto"/>
      </w:divBdr>
    </w:div>
    <w:div w:id="682323077">
      <w:bodyDiv w:val="1"/>
      <w:marLeft w:val="0"/>
      <w:marRight w:val="0"/>
      <w:marTop w:val="0"/>
      <w:marBottom w:val="0"/>
      <w:divBdr>
        <w:top w:val="none" w:sz="0" w:space="0" w:color="auto"/>
        <w:left w:val="none" w:sz="0" w:space="0" w:color="auto"/>
        <w:bottom w:val="none" w:sz="0" w:space="0" w:color="auto"/>
        <w:right w:val="none" w:sz="0" w:space="0" w:color="auto"/>
      </w:divBdr>
    </w:div>
    <w:div w:id="683365479">
      <w:bodyDiv w:val="1"/>
      <w:marLeft w:val="0"/>
      <w:marRight w:val="0"/>
      <w:marTop w:val="0"/>
      <w:marBottom w:val="0"/>
      <w:divBdr>
        <w:top w:val="none" w:sz="0" w:space="0" w:color="auto"/>
        <w:left w:val="none" w:sz="0" w:space="0" w:color="auto"/>
        <w:bottom w:val="none" w:sz="0" w:space="0" w:color="auto"/>
        <w:right w:val="none" w:sz="0" w:space="0" w:color="auto"/>
      </w:divBdr>
    </w:div>
    <w:div w:id="697656018">
      <w:bodyDiv w:val="1"/>
      <w:marLeft w:val="0"/>
      <w:marRight w:val="0"/>
      <w:marTop w:val="0"/>
      <w:marBottom w:val="0"/>
      <w:divBdr>
        <w:top w:val="none" w:sz="0" w:space="0" w:color="auto"/>
        <w:left w:val="none" w:sz="0" w:space="0" w:color="auto"/>
        <w:bottom w:val="none" w:sz="0" w:space="0" w:color="auto"/>
        <w:right w:val="none" w:sz="0" w:space="0" w:color="auto"/>
      </w:divBdr>
    </w:div>
    <w:div w:id="697699030">
      <w:bodyDiv w:val="1"/>
      <w:marLeft w:val="0"/>
      <w:marRight w:val="0"/>
      <w:marTop w:val="0"/>
      <w:marBottom w:val="0"/>
      <w:divBdr>
        <w:top w:val="none" w:sz="0" w:space="0" w:color="auto"/>
        <w:left w:val="none" w:sz="0" w:space="0" w:color="auto"/>
        <w:bottom w:val="none" w:sz="0" w:space="0" w:color="auto"/>
        <w:right w:val="none" w:sz="0" w:space="0" w:color="auto"/>
      </w:divBdr>
    </w:div>
    <w:div w:id="705377434">
      <w:bodyDiv w:val="1"/>
      <w:marLeft w:val="0"/>
      <w:marRight w:val="0"/>
      <w:marTop w:val="0"/>
      <w:marBottom w:val="0"/>
      <w:divBdr>
        <w:top w:val="none" w:sz="0" w:space="0" w:color="auto"/>
        <w:left w:val="none" w:sz="0" w:space="0" w:color="auto"/>
        <w:bottom w:val="none" w:sz="0" w:space="0" w:color="auto"/>
        <w:right w:val="none" w:sz="0" w:space="0" w:color="auto"/>
      </w:divBdr>
      <w:divsChild>
        <w:div w:id="1021322330">
          <w:marLeft w:val="0"/>
          <w:marRight w:val="0"/>
          <w:marTop w:val="0"/>
          <w:marBottom w:val="0"/>
          <w:divBdr>
            <w:top w:val="none" w:sz="0" w:space="0" w:color="auto"/>
            <w:left w:val="none" w:sz="0" w:space="0" w:color="auto"/>
            <w:bottom w:val="none" w:sz="0" w:space="0" w:color="auto"/>
            <w:right w:val="none" w:sz="0" w:space="0" w:color="auto"/>
          </w:divBdr>
          <w:divsChild>
            <w:div w:id="1420951884">
              <w:marLeft w:val="0"/>
              <w:marRight w:val="0"/>
              <w:marTop w:val="0"/>
              <w:marBottom w:val="0"/>
              <w:divBdr>
                <w:top w:val="none" w:sz="0" w:space="0" w:color="auto"/>
                <w:left w:val="none" w:sz="0" w:space="0" w:color="auto"/>
                <w:bottom w:val="none" w:sz="0" w:space="0" w:color="auto"/>
                <w:right w:val="none" w:sz="0" w:space="0" w:color="auto"/>
              </w:divBdr>
              <w:divsChild>
                <w:div w:id="965546047">
                  <w:marLeft w:val="0"/>
                  <w:marRight w:val="0"/>
                  <w:marTop w:val="0"/>
                  <w:marBottom w:val="0"/>
                  <w:divBdr>
                    <w:top w:val="none" w:sz="0" w:space="0" w:color="auto"/>
                    <w:left w:val="none" w:sz="0" w:space="0" w:color="auto"/>
                    <w:bottom w:val="none" w:sz="0" w:space="0" w:color="auto"/>
                    <w:right w:val="none" w:sz="0" w:space="0" w:color="auto"/>
                  </w:divBdr>
                  <w:divsChild>
                    <w:div w:id="1996102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8066919">
      <w:bodyDiv w:val="1"/>
      <w:marLeft w:val="0"/>
      <w:marRight w:val="0"/>
      <w:marTop w:val="0"/>
      <w:marBottom w:val="0"/>
      <w:divBdr>
        <w:top w:val="none" w:sz="0" w:space="0" w:color="auto"/>
        <w:left w:val="none" w:sz="0" w:space="0" w:color="auto"/>
        <w:bottom w:val="none" w:sz="0" w:space="0" w:color="auto"/>
        <w:right w:val="none" w:sz="0" w:space="0" w:color="auto"/>
      </w:divBdr>
    </w:div>
    <w:div w:id="709765203">
      <w:bodyDiv w:val="1"/>
      <w:marLeft w:val="0"/>
      <w:marRight w:val="0"/>
      <w:marTop w:val="0"/>
      <w:marBottom w:val="0"/>
      <w:divBdr>
        <w:top w:val="none" w:sz="0" w:space="0" w:color="auto"/>
        <w:left w:val="none" w:sz="0" w:space="0" w:color="auto"/>
        <w:bottom w:val="none" w:sz="0" w:space="0" w:color="auto"/>
        <w:right w:val="none" w:sz="0" w:space="0" w:color="auto"/>
      </w:divBdr>
      <w:divsChild>
        <w:div w:id="458449855">
          <w:marLeft w:val="0"/>
          <w:marRight w:val="0"/>
          <w:marTop w:val="0"/>
          <w:marBottom w:val="0"/>
          <w:divBdr>
            <w:top w:val="none" w:sz="0" w:space="0" w:color="auto"/>
            <w:left w:val="none" w:sz="0" w:space="0" w:color="auto"/>
            <w:bottom w:val="none" w:sz="0" w:space="0" w:color="auto"/>
            <w:right w:val="none" w:sz="0" w:space="0" w:color="auto"/>
          </w:divBdr>
        </w:div>
      </w:divsChild>
    </w:div>
    <w:div w:id="712387423">
      <w:bodyDiv w:val="1"/>
      <w:marLeft w:val="0"/>
      <w:marRight w:val="0"/>
      <w:marTop w:val="0"/>
      <w:marBottom w:val="0"/>
      <w:divBdr>
        <w:top w:val="none" w:sz="0" w:space="0" w:color="auto"/>
        <w:left w:val="none" w:sz="0" w:space="0" w:color="auto"/>
        <w:bottom w:val="none" w:sz="0" w:space="0" w:color="auto"/>
        <w:right w:val="none" w:sz="0" w:space="0" w:color="auto"/>
      </w:divBdr>
      <w:divsChild>
        <w:div w:id="245457804">
          <w:marLeft w:val="0"/>
          <w:marRight w:val="0"/>
          <w:marTop w:val="0"/>
          <w:marBottom w:val="0"/>
          <w:divBdr>
            <w:top w:val="none" w:sz="0" w:space="0" w:color="auto"/>
            <w:left w:val="none" w:sz="0" w:space="0" w:color="auto"/>
            <w:bottom w:val="none" w:sz="0" w:space="0" w:color="auto"/>
            <w:right w:val="none" w:sz="0" w:space="0" w:color="auto"/>
          </w:divBdr>
        </w:div>
      </w:divsChild>
    </w:div>
    <w:div w:id="713820929">
      <w:bodyDiv w:val="1"/>
      <w:marLeft w:val="0"/>
      <w:marRight w:val="0"/>
      <w:marTop w:val="0"/>
      <w:marBottom w:val="0"/>
      <w:divBdr>
        <w:top w:val="none" w:sz="0" w:space="0" w:color="auto"/>
        <w:left w:val="none" w:sz="0" w:space="0" w:color="auto"/>
        <w:bottom w:val="none" w:sz="0" w:space="0" w:color="auto"/>
        <w:right w:val="none" w:sz="0" w:space="0" w:color="auto"/>
      </w:divBdr>
    </w:div>
    <w:div w:id="719011432">
      <w:bodyDiv w:val="1"/>
      <w:marLeft w:val="0"/>
      <w:marRight w:val="0"/>
      <w:marTop w:val="0"/>
      <w:marBottom w:val="0"/>
      <w:divBdr>
        <w:top w:val="none" w:sz="0" w:space="0" w:color="auto"/>
        <w:left w:val="none" w:sz="0" w:space="0" w:color="auto"/>
        <w:bottom w:val="none" w:sz="0" w:space="0" w:color="auto"/>
        <w:right w:val="none" w:sz="0" w:space="0" w:color="auto"/>
      </w:divBdr>
    </w:div>
    <w:div w:id="719062820">
      <w:bodyDiv w:val="1"/>
      <w:marLeft w:val="0"/>
      <w:marRight w:val="0"/>
      <w:marTop w:val="0"/>
      <w:marBottom w:val="0"/>
      <w:divBdr>
        <w:top w:val="none" w:sz="0" w:space="0" w:color="auto"/>
        <w:left w:val="none" w:sz="0" w:space="0" w:color="auto"/>
        <w:bottom w:val="none" w:sz="0" w:space="0" w:color="auto"/>
        <w:right w:val="none" w:sz="0" w:space="0" w:color="auto"/>
      </w:divBdr>
    </w:div>
    <w:div w:id="722677808">
      <w:bodyDiv w:val="1"/>
      <w:marLeft w:val="0"/>
      <w:marRight w:val="0"/>
      <w:marTop w:val="0"/>
      <w:marBottom w:val="0"/>
      <w:divBdr>
        <w:top w:val="none" w:sz="0" w:space="0" w:color="auto"/>
        <w:left w:val="none" w:sz="0" w:space="0" w:color="auto"/>
        <w:bottom w:val="none" w:sz="0" w:space="0" w:color="auto"/>
        <w:right w:val="none" w:sz="0" w:space="0" w:color="auto"/>
      </w:divBdr>
    </w:div>
    <w:div w:id="723914300">
      <w:bodyDiv w:val="1"/>
      <w:marLeft w:val="0"/>
      <w:marRight w:val="0"/>
      <w:marTop w:val="0"/>
      <w:marBottom w:val="0"/>
      <w:divBdr>
        <w:top w:val="none" w:sz="0" w:space="0" w:color="auto"/>
        <w:left w:val="none" w:sz="0" w:space="0" w:color="auto"/>
        <w:bottom w:val="none" w:sz="0" w:space="0" w:color="auto"/>
        <w:right w:val="none" w:sz="0" w:space="0" w:color="auto"/>
      </w:divBdr>
    </w:div>
    <w:div w:id="734821128">
      <w:bodyDiv w:val="1"/>
      <w:marLeft w:val="0"/>
      <w:marRight w:val="0"/>
      <w:marTop w:val="0"/>
      <w:marBottom w:val="0"/>
      <w:divBdr>
        <w:top w:val="none" w:sz="0" w:space="0" w:color="auto"/>
        <w:left w:val="none" w:sz="0" w:space="0" w:color="auto"/>
        <w:bottom w:val="none" w:sz="0" w:space="0" w:color="auto"/>
        <w:right w:val="none" w:sz="0" w:space="0" w:color="auto"/>
      </w:divBdr>
    </w:div>
    <w:div w:id="736825531">
      <w:bodyDiv w:val="1"/>
      <w:marLeft w:val="0"/>
      <w:marRight w:val="0"/>
      <w:marTop w:val="0"/>
      <w:marBottom w:val="0"/>
      <w:divBdr>
        <w:top w:val="none" w:sz="0" w:space="0" w:color="auto"/>
        <w:left w:val="none" w:sz="0" w:space="0" w:color="auto"/>
        <w:bottom w:val="none" w:sz="0" w:space="0" w:color="auto"/>
        <w:right w:val="none" w:sz="0" w:space="0" w:color="auto"/>
      </w:divBdr>
    </w:div>
    <w:div w:id="739402941">
      <w:bodyDiv w:val="1"/>
      <w:marLeft w:val="0"/>
      <w:marRight w:val="0"/>
      <w:marTop w:val="0"/>
      <w:marBottom w:val="0"/>
      <w:divBdr>
        <w:top w:val="none" w:sz="0" w:space="0" w:color="auto"/>
        <w:left w:val="none" w:sz="0" w:space="0" w:color="auto"/>
        <w:bottom w:val="none" w:sz="0" w:space="0" w:color="auto"/>
        <w:right w:val="none" w:sz="0" w:space="0" w:color="auto"/>
      </w:divBdr>
    </w:div>
    <w:div w:id="739912579">
      <w:bodyDiv w:val="1"/>
      <w:marLeft w:val="0"/>
      <w:marRight w:val="0"/>
      <w:marTop w:val="0"/>
      <w:marBottom w:val="0"/>
      <w:divBdr>
        <w:top w:val="none" w:sz="0" w:space="0" w:color="auto"/>
        <w:left w:val="none" w:sz="0" w:space="0" w:color="auto"/>
        <w:bottom w:val="none" w:sz="0" w:space="0" w:color="auto"/>
        <w:right w:val="none" w:sz="0" w:space="0" w:color="auto"/>
      </w:divBdr>
    </w:div>
    <w:div w:id="742726959">
      <w:bodyDiv w:val="1"/>
      <w:marLeft w:val="0"/>
      <w:marRight w:val="0"/>
      <w:marTop w:val="0"/>
      <w:marBottom w:val="0"/>
      <w:divBdr>
        <w:top w:val="none" w:sz="0" w:space="0" w:color="auto"/>
        <w:left w:val="none" w:sz="0" w:space="0" w:color="auto"/>
        <w:bottom w:val="none" w:sz="0" w:space="0" w:color="auto"/>
        <w:right w:val="none" w:sz="0" w:space="0" w:color="auto"/>
      </w:divBdr>
      <w:divsChild>
        <w:div w:id="334840911">
          <w:marLeft w:val="0"/>
          <w:marRight w:val="0"/>
          <w:marTop w:val="0"/>
          <w:marBottom w:val="0"/>
          <w:divBdr>
            <w:top w:val="none" w:sz="0" w:space="0" w:color="auto"/>
            <w:left w:val="none" w:sz="0" w:space="0" w:color="auto"/>
            <w:bottom w:val="none" w:sz="0" w:space="0" w:color="auto"/>
            <w:right w:val="none" w:sz="0" w:space="0" w:color="auto"/>
          </w:divBdr>
        </w:div>
      </w:divsChild>
    </w:div>
    <w:div w:id="744646038">
      <w:bodyDiv w:val="1"/>
      <w:marLeft w:val="0"/>
      <w:marRight w:val="0"/>
      <w:marTop w:val="0"/>
      <w:marBottom w:val="0"/>
      <w:divBdr>
        <w:top w:val="none" w:sz="0" w:space="0" w:color="auto"/>
        <w:left w:val="none" w:sz="0" w:space="0" w:color="auto"/>
        <w:bottom w:val="none" w:sz="0" w:space="0" w:color="auto"/>
        <w:right w:val="none" w:sz="0" w:space="0" w:color="auto"/>
      </w:divBdr>
      <w:divsChild>
        <w:div w:id="150756173">
          <w:marLeft w:val="0"/>
          <w:marRight w:val="0"/>
          <w:marTop w:val="0"/>
          <w:marBottom w:val="0"/>
          <w:divBdr>
            <w:top w:val="none" w:sz="0" w:space="0" w:color="auto"/>
            <w:left w:val="none" w:sz="0" w:space="0" w:color="auto"/>
            <w:bottom w:val="none" w:sz="0" w:space="0" w:color="auto"/>
            <w:right w:val="none" w:sz="0" w:space="0" w:color="auto"/>
          </w:divBdr>
        </w:div>
      </w:divsChild>
    </w:div>
    <w:div w:id="751196368">
      <w:bodyDiv w:val="1"/>
      <w:marLeft w:val="0"/>
      <w:marRight w:val="0"/>
      <w:marTop w:val="0"/>
      <w:marBottom w:val="0"/>
      <w:divBdr>
        <w:top w:val="none" w:sz="0" w:space="0" w:color="auto"/>
        <w:left w:val="none" w:sz="0" w:space="0" w:color="auto"/>
        <w:bottom w:val="none" w:sz="0" w:space="0" w:color="auto"/>
        <w:right w:val="none" w:sz="0" w:space="0" w:color="auto"/>
      </w:divBdr>
    </w:div>
    <w:div w:id="751243944">
      <w:bodyDiv w:val="1"/>
      <w:marLeft w:val="0"/>
      <w:marRight w:val="0"/>
      <w:marTop w:val="0"/>
      <w:marBottom w:val="0"/>
      <w:divBdr>
        <w:top w:val="none" w:sz="0" w:space="0" w:color="auto"/>
        <w:left w:val="none" w:sz="0" w:space="0" w:color="auto"/>
        <w:bottom w:val="none" w:sz="0" w:space="0" w:color="auto"/>
        <w:right w:val="none" w:sz="0" w:space="0" w:color="auto"/>
      </w:divBdr>
    </w:div>
    <w:div w:id="753938040">
      <w:bodyDiv w:val="1"/>
      <w:marLeft w:val="0"/>
      <w:marRight w:val="0"/>
      <w:marTop w:val="0"/>
      <w:marBottom w:val="0"/>
      <w:divBdr>
        <w:top w:val="none" w:sz="0" w:space="0" w:color="auto"/>
        <w:left w:val="none" w:sz="0" w:space="0" w:color="auto"/>
        <w:bottom w:val="none" w:sz="0" w:space="0" w:color="auto"/>
        <w:right w:val="none" w:sz="0" w:space="0" w:color="auto"/>
      </w:divBdr>
      <w:divsChild>
        <w:div w:id="421297025">
          <w:marLeft w:val="0"/>
          <w:marRight w:val="0"/>
          <w:marTop w:val="0"/>
          <w:marBottom w:val="0"/>
          <w:divBdr>
            <w:top w:val="none" w:sz="0" w:space="0" w:color="auto"/>
            <w:left w:val="none" w:sz="0" w:space="0" w:color="auto"/>
            <w:bottom w:val="none" w:sz="0" w:space="0" w:color="auto"/>
            <w:right w:val="none" w:sz="0" w:space="0" w:color="auto"/>
          </w:divBdr>
        </w:div>
      </w:divsChild>
    </w:div>
    <w:div w:id="754857385">
      <w:bodyDiv w:val="1"/>
      <w:marLeft w:val="0"/>
      <w:marRight w:val="0"/>
      <w:marTop w:val="0"/>
      <w:marBottom w:val="0"/>
      <w:divBdr>
        <w:top w:val="none" w:sz="0" w:space="0" w:color="auto"/>
        <w:left w:val="none" w:sz="0" w:space="0" w:color="auto"/>
        <w:bottom w:val="none" w:sz="0" w:space="0" w:color="auto"/>
        <w:right w:val="none" w:sz="0" w:space="0" w:color="auto"/>
      </w:divBdr>
    </w:div>
    <w:div w:id="755438342">
      <w:bodyDiv w:val="1"/>
      <w:marLeft w:val="0"/>
      <w:marRight w:val="0"/>
      <w:marTop w:val="0"/>
      <w:marBottom w:val="0"/>
      <w:divBdr>
        <w:top w:val="none" w:sz="0" w:space="0" w:color="auto"/>
        <w:left w:val="none" w:sz="0" w:space="0" w:color="auto"/>
        <w:bottom w:val="none" w:sz="0" w:space="0" w:color="auto"/>
        <w:right w:val="none" w:sz="0" w:space="0" w:color="auto"/>
      </w:divBdr>
    </w:div>
    <w:div w:id="757211608">
      <w:bodyDiv w:val="1"/>
      <w:marLeft w:val="0"/>
      <w:marRight w:val="0"/>
      <w:marTop w:val="0"/>
      <w:marBottom w:val="0"/>
      <w:divBdr>
        <w:top w:val="none" w:sz="0" w:space="0" w:color="auto"/>
        <w:left w:val="none" w:sz="0" w:space="0" w:color="auto"/>
        <w:bottom w:val="none" w:sz="0" w:space="0" w:color="auto"/>
        <w:right w:val="none" w:sz="0" w:space="0" w:color="auto"/>
      </w:divBdr>
    </w:div>
    <w:div w:id="760370783">
      <w:bodyDiv w:val="1"/>
      <w:marLeft w:val="0"/>
      <w:marRight w:val="0"/>
      <w:marTop w:val="0"/>
      <w:marBottom w:val="0"/>
      <w:divBdr>
        <w:top w:val="none" w:sz="0" w:space="0" w:color="auto"/>
        <w:left w:val="none" w:sz="0" w:space="0" w:color="auto"/>
        <w:bottom w:val="none" w:sz="0" w:space="0" w:color="auto"/>
        <w:right w:val="none" w:sz="0" w:space="0" w:color="auto"/>
      </w:divBdr>
    </w:div>
    <w:div w:id="760688650">
      <w:bodyDiv w:val="1"/>
      <w:marLeft w:val="0"/>
      <w:marRight w:val="0"/>
      <w:marTop w:val="0"/>
      <w:marBottom w:val="0"/>
      <w:divBdr>
        <w:top w:val="none" w:sz="0" w:space="0" w:color="auto"/>
        <w:left w:val="none" w:sz="0" w:space="0" w:color="auto"/>
        <w:bottom w:val="none" w:sz="0" w:space="0" w:color="auto"/>
        <w:right w:val="none" w:sz="0" w:space="0" w:color="auto"/>
      </w:divBdr>
    </w:div>
    <w:div w:id="765687068">
      <w:bodyDiv w:val="1"/>
      <w:marLeft w:val="0"/>
      <w:marRight w:val="0"/>
      <w:marTop w:val="0"/>
      <w:marBottom w:val="0"/>
      <w:divBdr>
        <w:top w:val="none" w:sz="0" w:space="0" w:color="auto"/>
        <w:left w:val="none" w:sz="0" w:space="0" w:color="auto"/>
        <w:bottom w:val="none" w:sz="0" w:space="0" w:color="auto"/>
        <w:right w:val="none" w:sz="0" w:space="0" w:color="auto"/>
      </w:divBdr>
    </w:div>
    <w:div w:id="774204466">
      <w:bodyDiv w:val="1"/>
      <w:marLeft w:val="0"/>
      <w:marRight w:val="0"/>
      <w:marTop w:val="0"/>
      <w:marBottom w:val="0"/>
      <w:divBdr>
        <w:top w:val="none" w:sz="0" w:space="0" w:color="auto"/>
        <w:left w:val="none" w:sz="0" w:space="0" w:color="auto"/>
        <w:bottom w:val="none" w:sz="0" w:space="0" w:color="auto"/>
        <w:right w:val="none" w:sz="0" w:space="0" w:color="auto"/>
      </w:divBdr>
    </w:div>
    <w:div w:id="776875549">
      <w:bodyDiv w:val="1"/>
      <w:marLeft w:val="0"/>
      <w:marRight w:val="0"/>
      <w:marTop w:val="0"/>
      <w:marBottom w:val="0"/>
      <w:divBdr>
        <w:top w:val="none" w:sz="0" w:space="0" w:color="auto"/>
        <w:left w:val="none" w:sz="0" w:space="0" w:color="auto"/>
        <w:bottom w:val="none" w:sz="0" w:space="0" w:color="auto"/>
        <w:right w:val="none" w:sz="0" w:space="0" w:color="auto"/>
      </w:divBdr>
    </w:div>
    <w:div w:id="778376558">
      <w:bodyDiv w:val="1"/>
      <w:marLeft w:val="0"/>
      <w:marRight w:val="0"/>
      <w:marTop w:val="0"/>
      <w:marBottom w:val="0"/>
      <w:divBdr>
        <w:top w:val="none" w:sz="0" w:space="0" w:color="auto"/>
        <w:left w:val="none" w:sz="0" w:space="0" w:color="auto"/>
        <w:bottom w:val="none" w:sz="0" w:space="0" w:color="auto"/>
        <w:right w:val="none" w:sz="0" w:space="0" w:color="auto"/>
      </w:divBdr>
      <w:divsChild>
        <w:div w:id="136729150">
          <w:marLeft w:val="0"/>
          <w:marRight w:val="0"/>
          <w:marTop w:val="0"/>
          <w:marBottom w:val="0"/>
          <w:divBdr>
            <w:top w:val="none" w:sz="0" w:space="0" w:color="auto"/>
            <w:left w:val="none" w:sz="0" w:space="0" w:color="auto"/>
            <w:bottom w:val="none" w:sz="0" w:space="0" w:color="auto"/>
            <w:right w:val="none" w:sz="0" w:space="0" w:color="auto"/>
          </w:divBdr>
          <w:divsChild>
            <w:div w:id="993414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582103">
      <w:bodyDiv w:val="1"/>
      <w:marLeft w:val="0"/>
      <w:marRight w:val="0"/>
      <w:marTop w:val="0"/>
      <w:marBottom w:val="0"/>
      <w:divBdr>
        <w:top w:val="none" w:sz="0" w:space="0" w:color="auto"/>
        <w:left w:val="none" w:sz="0" w:space="0" w:color="auto"/>
        <w:bottom w:val="none" w:sz="0" w:space="0" w:color="auto"/>
        <w:right w:val="none" w:sz="0" w:space="0" w:color="auto"/>
      </w:divBdr>
    </w:div>
    <w:div w:id="786898564">
      <w:bodyDiv w:val="1"/>
      <w:marLeft w:val="0"/>
      <w:marRight w:val="0"/>
      <w:marTop w:val="0"/>
      <w:marBottom w:val="0"/>
      <w:divBdr>
        <w:top w:val="none" w:sz="0" w:space="0" w:color="auto"/>
        <w:left w:val="none" w:sz="0" w:space="0" w:color="auto"/>
        <w:bottom w:val="none" w:sz="0" w:space="0" w:color="auto"/>
        <w:right w:val="none" w:sz="0" w:space="0" w:color="auto"/>
      </w:divBdr>
    </w:div>
    <w:div w:id="793986337">
      <w:bodyDiv w:val="1"/>
      <w:marLeft w:val="0"/>
      <w:marRight w:val="0"/>
      <w:marTop w:val="0"/>
      <w:marBottom w:val="0"/>
      <w:divBdr>
        <w:top w:val="none" w:sz="0" w:space="0" w:color="auto"/>
        <w:left w:val="none" w:sz="0" w:space="0" w:color="auto"/>
        <w:bottom w:val="none" w:sz="0" w:space="0" w:color="auto"/>
        <w:right w:val="none" w:sz="0" w:space="0" w:color="auto"/>
      </w:divBdr>
    </w:div>
    <w:div w:id="794058583">
      <w:bodyDiv w:val="1"/>
      <w:marLeft w:val="0"/>
      <w:marRight w:val="0"/>
      <w:marTop w:val="0"/>
      <w:marBottom w:val="0"/>
      <w:divBdr>
        <w:top w:val="none" w:sz="0" w:space="0" w:color="auto"/>
        <w:left w:val="none" w:sz="0" w:space="0" w:color="auto"/>
        <w:bottom w:val="none" w:sz="0" w:space="0" w:color="auto"/>
        <w:right w:val="none" w:sz="0" w:space="0" w:color="auto"/>
      </w:divBdr>
    </w:div>
    <w:div w:id="803622628">
      <w:bodyDiv w:val="1"/>
      <w:marLeft w:val="0"/>
      <w:marRight w:val="0"/>
      <w:marTop w:val="0"/>
      <w:marBottom w:val="0"/>
      <w:divBdr>
        <w:top w:val="none" w:sz="0" w:space="0" w:color="auto"/>
        <w:left w:val="none" w:sz="0" w:space="0" w:color="auto"/>
        <w:bottom w:val="none" w:sz="0" w:space="0" w:color="auto"/>
        <w:right w:val="none" w:sz="0" w:space="0" w:color="auto"/>
      </w:divBdr>
    </w:div>
    <w:div w:id="803812266">
      <w:bodyDiv w:val="1"/>
      <w:marLeft w:val="0"/>
      <w:marRight w:val="0"/>
      <w:marTop w:val="0"/>
      <w:marBottom w:val="0"/>
      <w:divBdr>
        <w:top w:val="none" w:sz="0" w:space="0" w:color="auto"/>
        <w:left w:val="none" w:sz="0" w:space="0" w:color="auto"/>
        <w:bottom w:val="none" w:sz="0" w:space="0" w:color="auto"/>
        <w:right w:val="none" w:sz="0" w:space="0" w:color="auto"/>
      </w:divBdr>
    </w:div>
    <w:div w:id="806120644">
      <w:bodyDiv w:val="1"/>
      <w:marLeft w:val="0"/>
      <w:marRight w:val="0"/>
      <w:marTop w:val="0"/>
      <w:marBottom w:val="0"/>
      <w:divBdr>
        <w:top w:val="none" w:sz="0" w:space="0" w:color="auto"/>
        <w:left w:val="none" w:sz="0" w:space="0" w:color="auto"/>
        <w:bottom w:val="none" w:sz="0" w:space="0" w:color="auto"/>
        <w:right w:val="none" w:sz="0" w:space="0" w:color="auto"/>
      </w:divBdr>
    </w:div>
    <w:div w:id="810639305">
      <w:bodyDiv w:val="1"/>
      <w:marLeft w:val="0"/>
      <w:marRight w:val="0"/>
      <w:marTop w:val="0"/>
      <w:marBottom w:val="0"/>
      <w:divBdr>
        <w:top w:val="none" w:sz="0" w:space="0" w:color="auto"/>
        <w:left w:val="none" w:sz="0" w:space="0" w:color="auto"/>
        <w:bottom w:val="none" w:sz="0" w:space="0" w:color="auto"/>
        <w:right w:val="none" w:sz="0" w:space="0" w:color="auto"/>
      </w:divBdr>
    </w:div>
    <w:div w:id="815101785">
      <w:bodyDiv w:val="1"/>
      <w:marLeft w:val="0"/>
      <w:marRight w:val="0"/>
      <w:marTop w:val="0"/>
      <w:marBottom w:val="0"/>
      <w:divBdr>
        <w:top w:val="none" w:sz="0" w:space="0" w:color="auto"/>
        <w:left w:val="none" w:sz="0" w:space="0" w:color="auto"/>
        <w:bottom w:val="none" w:sz="0" w:space="0" w:color="auto"/>
        <w:right w:val="none" w:sz="0" w:space="0" w:color="auto"/>
      </w:divBdr>
    </w:div>
    <w:div w:id="815537045">
      <w:bodyDiv w:val="1"/>
      <w:marLeft w:val="0"/>
      <w:marRight w:val="0"/>
      <w:marTop w:val="0"/>
      <w:marBottom w:val="0"/>
      <w:divBdr>
        <w:top w:val="none" w:sz="0" w:space="0" w:color="auto"/>
        <w:left w:val="none" w:sz="0" w:space="0" w:color="auto"/>
        <w:bottom w:val="none" w:sz="0" w:space="0" w:color="auto"/>
        <w:right w:val="none" w:sz="0" w:space="0" w:color="auto"/>
      </w:divBdr>
    </w:div>
    <w:div w:id="819418686">
      <w:bodyDiv w:val="1"/>
      <w:marLeft w:val="0"/>
      <w:marRight w:val="0"/>
      <w:marTop w:val="0"/>
      <w:marBottom w:val="0"/>
      <w:divBdr>
        <w:top w:val="none" w:sz="0" w:space="0" w:color="auto"/>
        <w:left w:val="none" w:sz="0" w:space="0" w:color="auto"/>
        <w:bottom w:val="none" w:sz="0" w:space="0" w:color="auto"/>
        <w:right w:val="none" w:sz="0" w:space="0" w:color="auto"/>
      </w:divBdr>
    </w:div>
    <w:div w:id="820268496">
      <w:bodyDiv w:val="1"/>
      <w:marLeft w:val="0"/>
      <w:marRight w:val="0"/>
      <w:marTop w:val="0"/>
      <w:marBottom w:val="0"/>
      <w:divBdr>
        <w:top w:val="none" w:sz="0" w:space="0" w:color="auto"/>
        <w:left w:val="none" w:sz="0" w:space="0" w:color="auto"/>
        <w:bottom w:val="none" w:sz="0" w:space="0" w:color="auto"/>
        <w:right w:val="none" w:sz="0" w:space="0" w:color="auto"/>
      </w:divBdr>
    </w:div>
    <w:div w:id="826747548">
      <w:bodyDiv w:val="1"/>
      <w:marLeft w:val="0"/>
      <w:marRight w:val="0"/>
      <w:marTop w:val="0"/>
      <w:marBottom w:val="0"/>
      <w:divBdr>
        <w:top w:val="none" w:sz="0" w:space="0" w:color="auto"/>
        <w:left w:val="none" w:sz="0" w:space="0" w:color="auto"/>
        <w:bottom w:val="none" w:sz="0" w:space="0" w:color="auto"/>
        <w:right w:val="none" w:sz="0" w:space="0" w:color="auto"/>
      </w:divBdr>
    </w:div>
    <w:div w:id="831217652">
      <w:bodyDiv w:val="1"/>
      <w:marLeft w:val="0"/>
      <w:marRight w:val="0"/>
      <w:marTop w:val="0"/>
      <w:marBottom w:val="0"/>
      <w:divBdr>
        <w:top w:val="none" w:sz="0" w:space="0" w:color="auto"/>
        <w:left w:val="none" w:sz="0" w:space="0" w:color="auto"/>
        <w:bottom w:val="none" w:sz="0" w:space="0" w:color="auto"/>
        <w:right w:val="none" w:sz="0" w:space="0" w:color="auto"/>
      </w:divBdr>
    </w:div>
    <w:div w:id="835269142">
      <w:bodyDiv w:val="1"/>
      <w:marLeft w:val="0"/>
      <w:marRight w:val="0"/>
      <w:marTop w:val="0"/>
      <w:marBottom w:val="0"/>
      <w:divBdr>
        <w:top w:val="none" w:sz="0" w:space="0" w:color="auto"/>
        <w:left w:val="none" w:sz="0" w:space="0" w:color="auto"/>
        <w:bottom w:val="none" w:sz="0" w:space="0" w:color="auto"/>
        <w:right w:val="none" w:sz="0" w:space="0" w:color="auto"/>
      </w:divBdr>
    </w:div>
    <w:div w:id="837161063">
      <w:bodyDiv w:val="1"/>
      <w:marLeft w:val="0"/>
      <w:marRight w:val="0"/>
      <w:marTop w:val="0"/>
      <w:marBottom w:val="0"/>
      <w:divBdr>
        <w:top w:val="none" w:sz="0" w:space="0" w:color="auto"/>
        <w:left w:val="none" w:sz="0" w:space="0" w:color="auto"/>
        <w:bottom w:val="none" w:sz="0" w:space="0" w:color="auto"/>
        <w:right w:val="none" w:sz="0" w:space="0" w:color="auto"/>
      </w:divBdr>
      <w:divsChild>
        <w:div w:id="1478113048">
          <w:marLeft w:val="0"/>
          <w:marRight w:val="0"/>
          <w:marTop w:val="0"/>
          <w:marBottom w:val="0"/>
          <w:divBdr>
            <w:top w:val="none" w:sz="0" w:space="0" w:color="auto"/>
            <w:left w:val="none" w:sz="0" w:space="0" w:color="auto"/>
            <w:bottom w:val="none" w:sz="0" w:space="0" w:color="auto"/>
            <w:right w:val="none" w:sz="0" w:space="0" w:color="auto"/>
          </w:divBdr>
        </w:div>
      </w:divsChild>
    </w:div>
    <w:div w:id="839002423">
      <w:bodyDiv w:val="1"/>
      <w:marLeft w:val="0"/>
      <w:marRight w:val="0"/>
      <w:marTop w:val="0"/>
      <w:marBottom w:val="0"/>
      <w:divBdr>
        <w:top w:val="none" w:sz="0" w:space="0" w:color="auto"/>
        <w:left w:val="none" w:sz="0" w:space="0" w:color="auto"/>
        <w:bottom w:val="none" w:sz="0" w:space="0" w:color="auto"/>
        <w:right w:val="none" w:sz="0" w:space="0" w:color="auto"/>
      </w:divBdr>
    </w:div>
    <w:div w:id="840317353">
      <w:bodyDiv w:val="1"/>
      <w:marLeft w:val="0"/>
      <w:marRight w:val="0"/>
      <w:marTop w:val="0"/>
      <w:marBottom w:val="0"/>
      <w:divBdr>
        <w:top w:val="none" w:sz="0" w:space="0" w:color="auto"/>
        <w:left w:val="none" w:sz="0" w:space="0" w:color="auto"/>
        <w:bottom w:val="none" w:sz="0" w:space="0" w:color="auto"/>
        <w:right w:val="none" w:sz="0" w:space="0" w:color="auto"/>
      </w:divBdr>
    </w:div>
    <w:div w:id="843932209">
      <w:bodyDiv w:val="1"/>
      <w:marLeft w:val="0"/>
      <w:marRight w:val="0"/>
      <w:marTop w:val="0"/>
      <w:marBottom w:val="0"/>
      <w:divBdr>
        <w:top w:val="none" w:sz="0" w:space="0" w:color="auto"/>
        <w:left w:val="none" w:sz="0" w:space="0" w:color="auto"/>
        <w:bottom w:val="none" w:sz="0" w:space="0" w:color="auto"/>
        <w:right w:val="none" w:sz="0" w:space="0" w:color="auto"/>
      </w:divBdr>
    </w:div>
    <w:div w:id="844633137">
      <w:bodyDiv w:val="1"/>
      <w:marLeft w:val="0"/>
      <w:marRight w:val="0"/>
      <w:marTop w:val="0"/>
      <w:marBottom w:val="0"/>
      <w:divBdr>
        <w:top w:val="none" w:sz="0" w:space="0" w:color="auto"/>
        <w:left w:val="none" w:sz="0" w:space="0" w:color="auto"/>
        <w:bottom w:val="none" w:sz="0" w:space="0" w:color="auto"/>
        <w:right w:val="none" w:sz="0" w:space="0" w:color="auto"/>
      </w:divBdr>
    </w:div>
    <w:div w:id="854616814">
      <w:bodyDiv w:val="1"/>
      <w:marLeft w:val="0"/>
      <w:marRight w:val="0"/>
      <w:marTop w:val="0"/>
      <w:marBottom w:val="0"/>
      <w:divBdr>
        <w:top w:val="none" w:sz="0" w:space="0" w:color="auto"/>
        <w:left w:val="none" w:sz="0" w:space="0" w:color="auto"/>
        <w:bottom w:val="none" w:sz="0" w:space="0" w:color="auto"/>
        <w:right w:val="none" w:sz="0" w:space="0" w:color="auto"/>
      </w:divBdr>
    </w:div>
    <w:div w:id="855189092">
      <w:bodyDiv w:val="1"/>
      <w:marLeft w:val="0"/>
      <w:marRight w:val="0"/>
      <w:marTop w:val="0"/>
      <w:marBottom w:val="0"/>
      <w:divBdr>
        <w:top w:val="none" w:sz="0" w:space="0" w:color="auto"/>
        <w:left w:val="none" w:sz="0" w:space="0" w:color="auto"/>
        <w:bottom w:val="none" w:sz="0" w:space="0" w:color="auto"/>
        <w:right w:val="none" w:sz="0" w:space="0" w:color="auto"/>
      </w:divBdr>
    </w:div>
    <w:div w:id="856772607">
      <w:bodyDiv w:val="1"/>
      <w:marLeft w:val="0"/>
      <w:marRight w:val="0"/>
      <w:marTop w:val="0"/>
      <w:marBottom w:val="0"/>
      <w:divBdr>
        <w:top w:val="none" w:sz="0" w:space="0" w:color="auto"/>
        <w:left w:val="none" w:sz="0" w:space="0" w:color="auto"/>
        <w:bottom w:val="none" w:sz="0" w:space="0" w:color="auto"/>
        <w:right w:val="none" w:sz="0" w:space="0" w:color="auto"/>
      </w:divBdr>
      <w:divsChild>
        <w:div w:id="1548489634">
          <w:marLeft w:val="0"/>
          <w:marRight w:val="0"/>
          <w:marTop w:val="0"/>
          <w:marBottom w:val="0"/>
          <w:divBdr>
            <w:top w:val="none" w:sz="0" w:space="0" w:color="auto"/>
            <w:left w:val="none" w:sz="0" w:space="0" w:color="auto"/>
            <w:bottom w:val="none" w:sz="0" w:space="0" w:color="auto"/>
            <w:right w:val="none" w:sz="0" w:space="0" w:color="auto"/>
          </w:divBdr>
          <w:divsChild>
            <w:div w:id="988172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549655">
      <w:bodyDiv w:val="1"/>
      <w:marLeft w:val="0"/>
      <w:marRight w:val="0"/>
      <w:marTop w:val="0"/>
      <w:marBottom w:val="0"/>
      <w:divBdr>
        <w:top w:val="none" w:sz="0" w:space="0" w:color="auto"/>
        <w:left w:val="none" w:sz="0" w:space="0" w:color="auto"/>
        <w:bottom w:val="none" w:sz="0" w:space="0" w:color="auto"/>
        <w:right w:val="none" w:sz="0" w:space="0" w:color="auto"/>
      </w:divBdr>
    </w:div>
    <w:div w:id="867136436">
      <w:bodyDiv w:val="1"/>
      <w:marLeft w:val="0"/>
      <w:marRight w:val="0"/>
      <w:marTop w:val="0"/>
      <w:marBottom w:val="0"/>
      <w:divBdr>
        <w:top w:val="none" w:sz="0" w:space="0" w:color="auto"/>
        <w:left w:val="none" w:sz="0" w:space="0" w:color="auto"/>
        <w:bottom w:val="none" w:sz="0" w:space="0" w:color="auto"/>
        <w:right w:val="none" w:sz="0" w:space="0" w:color="auto"/>
      </w:divBdr>
    </w:div>
    <w:div w:id="874388801">
      <w:bodyDiv w:val="1"/>
      <w:marLeft w:val="0"/>
      <w:marRight w:val="0"/>
      <w:marTop w:val="0"/>
      <w:marBottom w:val="0"/>
      <w:divBdr>
        <w:top w:val="none" w:sz="0" w:space="0" w:color="auto"/>
        <w:left w:val="none" w:sz="0" w:space="0" w:color="auto"/>
        <w:bottom w:val="none" w:sz="0" w:space="0" w:color="auto"/>
        <w:right w:val="none" w:sz="0" w:space="0" w:color="auto"/>
      </w:divBdr>
    </w:div>
    <w:div w:id="877276270">
      <w:bodyDiv w:val="1"/>
      <w:marLeft w:val="0"/>
      <w:marRight w:val="0"/>
      <w:marTop w:val="0"/>
      <w:marBottom w:val="0"/>
      <w:divBdr>
        <w:top w:val="none" w:sz="0" w:space="0" w:color="auto"/>
        <w:left w:val="none" w:sz="0" w:space="0" w:color="auto"/>
        <w:bottom w:val="none" w:sz="0" w:space="0" w:color="auto"/>
        <w:right w:val="none" w:sz="0" w:space="0" w:color="auto"/>
      </w:divBdr>
    </w:div>
    <w:div w:id="877934934">
      <w:bodyDiv w:val="1"/>
      <w:marLeft w:val="0"/>
      <w:marRight w:val="0"/>
      <w:marTop w:val="0"/>
      <w:marBottom w:val="0"/>
      <w:divBdr>
        <w:top w:val="none" w:sz="0" w:space="0" w:color="auto"/>
        <w:left w:val="none" w:sz="0" w:space="0" w:color="auto"/>
        <w:bottom w:val="none" w:sz="0" w:space="0" w:color="auto"/>
        <w:right w:val="none" w:sz="0" w:space="0" w:color="auto"/>
      </w:divBdr>
      <w:divsChild>
        <w:div w:id="152066526">
          <w:marLeft w:val="0"/>
          <w:marRight w:val="0"/>
          <w:marTop w:val="0"/>
          <w:marBottom w:val="0"/>
          <w:divBdr>
            <w:top w:val="none" w:sz="0" w:space="0" w:color="auto"/>
            <w:left w:val="none" w:sz="0" w:space="0" w:color="auto"/>
            <w:bottom w:val="none" w:sz="0" w:space="0" w:color="auto"/>
            <w:right w:val="none" w:sz="0" w:space="0" w:color="auto"/>
          </w:divBdr>
        </w:div>
      </w:divsChild>
    </w:div>
    <w:div w:id="878007915">
      <w:bodyDiv w:val="1"/>
      <w:marLeft w:val="0"/>
      <w:marRight w:val="0"/>
      <w:marTop w:val="0"/>
      <w:marBottom w:val="0"/>
      <w:divBdr>
        <w:top w:val="none" w:sz="0" w:space="0" w:color="auto"/>
        <w:left w:val="none" w:sz="0" w:space="0" w:color="auto"/>
        <w:bottom w:val="none" w:sz="0" w:space="0" w:color="auto"/>
        <w:right w:val="none" w:sz="0" w:space="0" w:color="auto"/>
      </w:divBdr>
    </w:div>
    <w:div w:id="880435433">
      <w:bodyDiv w:val="1"/>
      <w:marLeft w:val="0"/>
      <w:marRight w:val="0"/>
      <w:marTop w:val="0"/>
      <w:marBottom w:val="0"/>
      <w:divBdr>
        <w:top w:val="none" w:sz="0" w:space="0" w:color="auto"/>
        <w:left w:val="none" w:sz="0" w:space="0" w:color="auto"/>
        <w:bottom w:val="none" w:sz="0" w:space="0" w:color="auto"/>
        <w:right w:val="none" w:sz="0" w:space="0" w:color="auto"/>
      </w:divBdr>
    </w:div>
    <w:div w:id="880827728">
      <w:bodyDiv w:val="1"/>
      <w:marLeft w:val="0"/>
      <w:marRight w:val="0"/>
      <w:marTop w:val="0"/>
      <w:marBottom w:val="0"/>
      <w:divBdr>
        <w:top w:val="none" w:sz="0" w:space="0" w:color="auto"/>
        <w:left w:val="none" w:sz="0" w:space="0" w:color="auto"/>
        <w:bottom w:val="none" w:sz="0" w:space="0" w:color="auto"/>
        <w:right w:val="none" w:sz="0" w:space="0" w:color="auto"/>
      </w:divBdr>
    </w:div>
    <w:div w:id="881013645">
      <w:bodyDiv w:val="1"/>
      <w:marLeft w:val="0"/>
      <w:marRight w:val="0"/>
      <w:marTop w:val="0"/>
      <w:marBottom w:val="0"/>
      <w:divBdr>
        <w:top w:val="none" w:sz="0" w:space="0" w:color="auto"/>
        <w:left w:val="none" w:sz="0" w:space="0" w:color="auto"/>
        <w:bottom w:val="none" w:sz="0" w:space="0" w:color="auto"/>
        <w:right w:val="none" w:sz="0" w:space="0" w:color="auto"/>
      </w:divBdr>
    </w:div>
    <w:div w:id="886333740">
      <w:bodyDiv w:val="1"/>
      <w:marLeft w:val="0"/>
      <w:marRight w:val="0"/>
      <w:marTop w:val="0"/>
      <w:marBottom w:val="0"/>
      <w:divBdr>
        <w:top w:val="none" w:sz="0" w:space="0" w:color="auto"/>
        <w:left w:val="none" w:sz="0" w:space="0" w:color="auto"/>
        <w:bottom w:val="none" w:sz="0" w:space="0" w:color="auto"/>
        <w:right w:val="none" w:sz="0" w:space="0" w:color="auto"/>
      </w:divBdr>
      <w:divsChild>
        <w:div w:id="1944026509">
          <w:marLeft w:val="0"/>
          <w:marRight w:val="0"/>
          <w:marTop w:val="0"/>
          <w:marBottom w:val="0"/>
          <w:divBdr>
            <w:top w:val="none" w:sz="0" w:space="0" w:color="auto"/>
            <w:left w:val="none" w:sz="0" w:space="0" w:color="auto"/>
            <w:bottom w:val="none" w:sz="0" w:space="0" w:color="auto"/>
            <w:right w:val="none" w:sz="0" w:space="0" w:color="auto"/>
          </w:divBdr>
          <w:divsChild>
            <w:div w:id="1985550524">
              <w:marLeft w:val="0"/>
              <w:marRight w:val="0"/>
              <w:marTop w:val="0"/>
              <w:marBottom w:val="0"/>
              <w:divBdr>
                <w:top w:val="single" w:sz="6" w:space="0" w:color="C8D8F2"/>
                <w:left w:val="none" w:sz="0" w:space="0" w:color="auto"/>
                <w:bottom w:val="none" w:sz="0" w:space="0" w:color="auto"/>
                <w:right w:val="none" w:sz="0" w:space="0" w:color="auto"/>
              </w:divBdr>
              <w:divsChild>
                <w:div w:id="1834562877">
                  <w:marLeft w:val="0"/>
                  <w:marRight w:val="0"/>
                  <w:marTop w:val="0"/>
                  <w:marBottom w:val="0"/>
                  <w:divBdr>
                    <w:top w:val="none" w:sz="0" w:space="0" w:color="auto"/>
                    <w:left w:val="none" w:sz="0" w:space="0" w:color="auto"/>
                    <w:bottom w:val="none" w:sz="0" w:space="0" w:color="auto"/>
                    <w:right w:val="none" w:sz="0" w:space="0" w:color="auto"/>
                  </w:divBdr>
                  <w:divsChild>
                    <w:div w:id="410740332">
                      <w:marLeft w:val="0"/>
                      <w:marRight w:val="0"/>
                      <w:marTop w:val="0"/>
                      <w:marBottom w:val="0"/>
                      <w:divBdr>
                        <w:top w:val="none" w:sz="0" w:space="0" w:color="auto"/>
                        <w:left w:val="none" w:sz="0" w:space="0" w:color="auto"/>
                        <w:bottom w:val="none" w:sz="0" w:space="0" w:color="auto"/>
                        <w:right w:val="none" w:sz="0" w:space="0" w:color="auto"/>
                      </w:divBdr>
                      <w:divsChild>
                        <w:div w:id="313218832">
                          <w:marLeft w:val="0"/>
                          <w:marRight w:val="0"/>
                          <w:marTop w:val="0"/>
                          <w:marBottom w:val="0"/>
                          <w:divBdr>
                            <w:top w:val="none" w:sz="0" w:space="0" w:color="auto"/>
                            <w:left w:val="none" w:sz="0" w:space="0" w:color="auto"/>
                            <w:bottom w:val="none" w:sz="0" w:space="0" w:color="auto"/>
                            <w:right w:val="none" w:sz="0" w:space="0" w:color="auto"/>
                          </w:divBdr>
                          <w:divsChild>
                            <w:div w:id="35823737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0337841">
      <w:bodyDiv w:val="1"/>
      <w:marLeft w:val="0"/>
      <w:marRight w:val="0"/>
      <w:marTop w:val="0"/>
      <w:marBottom w:val="0"/>
      <w:divBdr>
        <w:top w:val="none" w:sz="0" w:space="0" w:color="auto"/>
        <w:left w:val="none" w:sz="0" w:space="0" w:color="auto"/>
        <w:bottom w:val="none" w:sz="0" w:space="0" w:color="auto"/>
        <w:right w:val="none" w:sz="0" w:space="0" w:color="auto"/>
      </w:divBdr>
    </w:div>
    <w:div w:id="890730917">
      <w:bodyDiv w:val="1"/>
      <w:marLeft w:val="0"/>
      <w:marRight w:val="0"/>
      <w:marTop w:val="0"/>
      <w:marBottom w:val="0"/>
      <w:divBdr>
        <w:top w:val="none" w:sz="0" w:space="0" w:color="auto"/>
        <w:left w:val="none" w:sz="0" w:space="0" w:color="auto"/>
        <w:bottom w:val="none" w:sz="0" w:space="0" w:color="auto"/>
        <w:right w:val="none" w:sz="0" w:space="0" w:color="auto"/>
      </w:divBdr>
    </w:div>
    <w:div w:id="892883568">
      <w:bodyDiv w:val="1"/>
      <w:marLeft w:val="0"/>
      <w:marRight w:val="0"/>
      <w:marTop w:val="0"/>
      <w:marBottom w:val="0"/>
      <w:divBdr>
        <w:top w:val="none" w:sz="0" w:space="0" w:color="auto"/>
        <w:left w:val="none" w:sz="0" w:space="0" w:color="auto"/>
        <w:bottom w:val="none" w:sz="0" w:space="0" w:color="auto"/>
        <w:right w:val="none" w:sz="0" w:space="0" w:color="auto"/>
      </w:divBdr>
    </w:div>
    <w:div w:id="894773831">
      <w:bodyDiv w:val="1"/>
      <w:marLeft w:val="0"/>
      <w:marRight w:val="0"/>
      <w:marTop w:val="0"/>
      <w:marBottom w:val="0"/>
      <w:divBdr>
        <w:top w:val="none" w:sz="0" w:space="0" w:color="auto"/>
        <w:left w:val="none" w:sz="0" w:space="0" w:color="auto"/>
        <w:bottom w:val="none" w:sz="0" w:space="0" w:color="auto"/>
        <w:right w:val="none" w:sz="0" w:space="0" w:color="auto"/>
      </w:divBdr>
    </w:div>
    <w:div w:id="901018004">
      <w:bodyDiv w:val="1"/>
      <w:marLeft w:val="0"/>
      <w:marRight w:val="0"/>
      <w:marTop w:val="0"/>
      <w:marBottom w:val="0"/>
      <w:divBdr>
        <w:top w:val="none" w:sz="0" w:space="0" w:color="auto"/>
        <w:left w:val="none" w:sz="0" w:space="0" w:color="auto"/>
        <w:bottom w:val="none" w:sz="0" w:space="0" w:color="auto"/>
        <w:right w:val="none" w:sz="0" w:space="0" w:color="auto"/>
      </w:divBdr>
    </w:div>
    <w:div w:id="904684211">
      <w:bodyDiv w:val="1"/>
      <w:marLeft w:val="0"/>
      <w:marRight w:val="0"/>
      <w:marTop w:val="0"/>
      <w:marBottom w:val="0"/>
      <w:divBdr>
        <w:top w:val="none" w:sz="0" w:space="0" w:color="auto"/>
        <w:left w:val="none" w:sz="0" w:space="0" w:color="auto"/>
        <w:bottom w:val="none" w:sz="0" w:space="0" w:color="auto"/>
        <w:right w:val="none" w:sz="0" w:space="0" w:color="auto"/>
      </w:divBdr>
    </w:div>
    <w:div w:id="905995904">
      <w:bodyDiv w:val="1"/>
      <w:marLeft w:val="0"/>
      <w:marRight w:val="0"/>
      <w:marTop w:val="0"/>
      <w:marBottom w:val="0"/>
      <w:divBdr>
        <w:top w:val="none" w:sz="0" w:space="0" w:color="auto"/>
        <w:left w:val="none" w:sz="0" w:space="0" w:color="auto"/>
        <w:bottom w:val="none" w:sz="0" w:space="0" w:color="auto"/>
        <w:right w:val="none" w:sz="0" w:space="0" w:color="auto"/>
      </w:divBdr>
    </w:div>
    <w:div w:id="910389539">
      <w:bodyDiv w:val="1"/>
      <w:marLeft w:val="0"/>
      <w:marRight w:val="0"/>
      <w:marTop w:val="0"/>
      <w:marBottom w:val="0"/>
      <w:divBdr>
        <w:top w:val="none" w:sz="0" w:space="0" w:color="auto"/>
        <w:left w:val="none" w:sz="0" w:space="0" w:color="auto"/>
        <w:bottom w:val="none" w:sz="0" w:space="0" w:color="auto"/>
        <w:right w:val="none" w:sz="0" w:space="0" w:color="auto"/>
      </w:divBdr>
      <w:divsChild>
        <w:div w:id="1880243913">
          <w:marLeft w:val="0"/>
          <w:marRight w:val="0"/>
          <w:marTop w:val="0"/>
          <w:marBottom w:val="0"/>
          <w:divBdr>
            <w:top w:val="none" w:sz="0" w:space="0" w:color="auto"/>
            <w:left w:val="none" w:sz="0" w:space="0" w:color="auto"/>
            <w:bottom w:val="none" w:sz="0" w:space="0" w:color="auto"/>
            <w:right w:val="none" w:sz="0" w:space="0" w:color="auto"/>
          </w:divBdr>
        </w:div>
      </w:divsChild>
    </w:div>
    <w:div w:id="918750142">
      <w:bodyDiv w:val="1"/>
      <w:marLeft w:val="0"/>
      <w:marRight w:val="0"/>
      <w:marTop w:val="0"/>
      <w:marBottom w:val="0"/>
      <w:divBdr>
        <w:top w:val="none" w:sz="0" w:space="0" w:color="auto"/>
        <w:left w:val="none" w:sz="0" w:space="0" w:color="auto"/>
        <w:bottom w:val="none" w:sz="0" w:space="0" w:color="auto"/>
        <w:right w:val="none" w:sz="0" w:space="0" w:color="auto"/>
      </w:divBdr>
    </w:div>
    <w:div w:id="920139328">
      <w:bodyDiv w:val="1"/>
      <w:marLeft w:val="0"/>
      <w:marRight w:val="0"/>
      <w:marTop w:val="0"/>
      <w:marBottom w:val="0"/>
      <w:divBdr>
        <w:top w:val="none" w:sz="0" w:space="0" w:color="auto"/>
        <w:left w:val="none" w:sz="0" w:space="0" w:color="auto"/>
        <w:bottom w:val="none" w:sz="0" w:space="0" w:color="auto"/>
        <w:right w:val="none" w:sz="0" w:space="0" w:color="auto"/>
      </w:divBdr>
    </w:div>
    <w:div w:id="926694238">
      <w:bodyDiv w:val="1"/>
      <w:marLeft w:val="0"/>
      <w:marRight w:val="0"/>
      <w:marTop w:val="0"/>
      <w:marBottom w:val="0"/>
      <w:divBdr>
        <w:top w:val="none" w:sz="0" w:space="0" w:color="auto"/>
        <w:left w:val="none" w:sz="0" w:space="0" w:color="auto"/>
        <w:bottom w:val="none" w:sz="0" w:space="0" w:color="auto"/>
        <w:right w:val="none" w:sz="0" w:space="0" w:color="auto"/>
      </w:divBdr>
    </w:div>
    <w:div w:id="929241092">
      <w:bodyDiv w:val="1"/>
      <w:marLeft w:val="0"/>
      <w:marRight w:val="0"/>
      <w:marTop w:val="0"/>
      <w:marBottom w:val="0"/>
      <w:divBdr>
        <w:top w:val="none" w:sz="0" w:space="0" w:color="auto"/>
        <w:left w:val="none" w:sz="0" w:space="0" w:color="auto"/>
        <w:bottom w:val="none" w:sz="0" w:space="0" w:color="auto"/>
        <w:right w:val="none" w:sz="0" w:space="0" w:color="auto"/>
      </w:divBdr>
    </w:div>
    <w:div w:id="931008421">
      <w:bodyDiv w:val="1"/>
      <w:marLeft w:val="0"/>
      <w:marRight w:val="0"/>
      <w:marTop w:val="0"/>
      <w:marBottom w:val="0"/>
      <w:divBdr>
        <w:top w:val="none" w:sz="0" w:space="0" w:color="auto"/>
        <w:left w:val="none" w:sz="0" w:space="0" w:color="auto"/>
        <w:bottom w:val="none" w:sz="0" w:space="0" w:color="auto"/>
        <w:right w:val="none" w:sz="0" w:space="0" w:color="auto"/>
      </w:divBdr>
    </w:div>
    <w:div w:id="932667602">
      <w:bodyDiv w:val="1"/>
      <w:marLeft w:val="0"/>
      <w:marRight w:val="0"/>
      <w:marTop w:val="0"/>
      <w:marBottom w:val="0"/>
      <w:divBdr>
        <w:top w:val="none" w:sz="0" w:space="0" w:color="auto"/>
        <w:left w:val="none" w:sz="0" w:space="0" w:color="auto"/>
        <w:bottom w:val="none" w:sz="0" w:space="0" w:color="auto"/>
        <w:right w:val="none" w:sz="0" w:space="0" w:color="auto"/>
      </w:divBdr>
      <w:divsChild>
        <w:div w:id="711853575">
          <w:marLeft w:val="0"/>
          <w:marRight w:val="0"/>
          <w:marTop w:val="0"/>
          <w:marBottom w:val="0"/>
          <w:divBdr>
            <w:top w:val="none" w:sz="0" w:space="0" w:color="auto"/>
            <w:left w:val="none" w:sz="0" w:space="0" w:color="auto"/>
            <w:bottom w:val="none" w:sz="0" w:space="0" w:color="auto"/>
            <w:right w:val="none" w:sz="0" w:space="0" w:color="auto"/>
          </w:divBdr>
        </w:div>
      </w:divsChild>
    </w:div>
    <w:div w:id="932788013">
      <w:bodyDiv w:val="1"/>
      <w:marLeft w:val="0"/>
      <w:marRight w:val="0"/>
      <w:marTop w:val="0"/>
      <w:marBottom w:val="0"/>
      <w:divBdr>
        <w:top w:val="none" w:sz="0" w:space="0" w:color="auto"/>
        <w:left w:val="none" w:sz="0" w:space="0" w:color="auto"/>
        <w:bottom w:val="none" w:sz="0" w:space="0" w:color="auto"/>
        <w:right w:val="none" w:sz="0" w:space="0" w:color="auto"/>
      </w:divBdr>
    </w:div>
    <w:div w:id="933245977">
      <w:bodyDiv w:val="1"/>
      <w:marLeft w:val="0"/>
      <w:marRight w:val="0"/>
      <w:marTop w:val="0"/>
      <w:marBottom w:val="0"/>
      <w:divBdr>
        <w:top w:val="none" w:sz="0" w:space="0" w:color="auto"/>
        <w:left w:val="none" w:sz="0" w:space="0" w:color="auto"/>
        <w:bottom w:val="none" w:sz="0" w:space="0" w:color="auto"/>
        <w:right w:val="none" w:sz="0" w:space="0" w:color="auto"/>
      </w:divBdr>
      <w:divsChild>
        <w:div w:id="665472073">
          <w:marLeft w:val="0"/>
          <w:marRight w:val="0"/>
          <w:marTop w:val="0"/>
          <w:marBottom w:val="225"/>
          <w:divBdr>
            <w:top w:val="none" w:sz="0" w:space="0" w:color="auto"/>
            <w:left w:val="none" w:sz="0" w:space="0" w:color="auto"/>
            <w:bottom w:val="none" w:sz="0" w:space="0" w:color="auto"/>
            <w:right w:val="none" w:sz="0" w:space="0" w:color="auto"/>
          </w:divBdr>
          <w:divsChild>
            <w:div w:id="711536174">
              <w:marLeft w:val="225"/>
              <w:marRight w:val="0"/>
              <w:marTop w:val="0"/>
              <w:marBottom w:val="0"/>
              <w:divBdr>
                <w:top w:val="single" w:sz="18" w:space="0" w:color="C2D4DA"/>
                <w:left w:val="single" w:sz="6" w:space="0" w:color="C2D4DA"/>
                <w:bottom w:val="single" w:sz="6" w:space="0" w:color="C2D4DA"/>
                <w:right w:val="single" w:sz="6" w:space="0" w:color="C2D4DA"/>
              </w:divBdr>
              <w:divsChild>
                <w:div w:id="16736404">
                  <w:marLeft w:val="600"/>
                  <w:marRight w:val="600"/>
                  <w:marTop w:val="0"/>
                  <w:marBottom w:val="240"/>
                  <w:divBdr>
                    <w:top w:val="none" w:sz="0" w:space="0" w:color="auto"/>
                    <w:left w:val="none" w:sz="0" w:space="0" w:color="auto"/>
                    <w:bottom w:val="none" w:sz="0" w:space="0" w:color="auto"/>
                    <w:right w:val="none" w:sz="0" w:space="0" w:color="auto"/>
                  </w:divBdr>
                </w:div>
              </w:divsChild>
            </w:div>
          </w:divsChild>
        </w:div>
      </w:divsChild>
    </w:div>
    <w:div w:id="933783349">
      <w:bodyDiv w:val="1"/>
      <w:marLeft w:val="0"/>
      <w:marRight w:val="0"/>
      <w:marTop w:val="0"/>
      <w:marBottom w:val="0"/>
      <w:divBdr>
        <w:top w:val="none" w:sz="0" w:space="0" w:color="auto"/>
        <w:left w:val="none" w:sz="0" w:space="0" w:color="auto"/>
        <w:bottom w:val="none" w:sz="0" w:space="0" w:color="auto"/>
        <w:right w:val="none" w:sz="0" w:space="0" w:color="auto"/>
      </w:divBdr>
      <w:divsChild>
        <w:div w:id="157040289">
          <w:marLeft w:val="0"/>
          <w:marRight w:val="0"/>
          <w:marTop w:val="0"/>
          <w:marBottom w:val="0"/>
          <w:divBdr>
            <w:top w:val="none" w:sz="0" w:space="0" w:color="auto"/>
            <w:left w:val="none" w:sz="0" w:space="0" w:color="auto"/>
            <w:bottom w:val="none" w:sz="0" w:space="0" w:color="auto"/>
            <w:right w:val="none" w:sz="0" w:space="0" w:color="auto"/>
          </w:divBdr>
        </w:div>
      </w:divsChild>
    </w:div>
    <w:div w:id="934021963">
      <w:bodyDiv w:val="1"/>
      <w:marLeft w:val="0"/>
      <w:marRight w:val="0"/>
      <w:marTop w:val="0"/>
      <w:marBottom w:val="0"/>
      <w:divBdr>
        <w:top w:val="none" w:sz="0" w:space="0" w:color="auto"/>
        <w:left w:val="none" w:sz="0" w:space="0" w:color="auto"/>
        <w:bottom w:val="none" w:sz="0" w:space="0" w:color="auto"/>
        <w:right w:val="none" w:sz="0" w:space="0" w:color="auto"/>
      </w:divBdr>
    </w:div>
    <w:div w:id="934094019">
      <w:bodyDiv w:val="1"/>
      <w:marLeft w:val="0"/>
      <w:marRight w:val="0"/>
      <w:marTop w:val="0"/>
      <w:marBottom w:val="0"/>
      <w:divBdr>
        <w:top w:val="none" w:sz="0" w:space="0" w:color="auto"/>
        <w:left w:val="none" w:sz="0" w:space="0" w:color="auto"/>
        <w:bottom w:val="none" w:sz="0" w:space="0" w:color="auto"/>
        <w:right w:val="none" w:sz="0" w:space="0" w:color="auto"/>
      </w:divBdr>
    </w:div>
    <w:div w:id="937106993">
      <w:bodyDiv w:val="1"/>
      <w:marLeft w:val="0"/>
      <w:marRight w:val="0"/>
      <w:marTop w:val="0"/>
      <w:marBottom w:val="0"/>
      <w:divBdr>
        <w:top w:val="none" w:sz="0" w:space="0" w:color="auto"/>
        <w:left w:val="none" w:sz="0" w:space="0" w:color="auto"/>
        <w:bottom w:val="none" w:sz="0" w:space="0" w:color="auto"/>
        <w:right w:val="none" w:sz="0" w:space="0" w:color="auto"/>
      </w:divBdr>
      <w:divsChild>
        <w:div w:id="1519587297">
          <w:marLeft w:val="0"/>
          <w:marRight w:val="0"/>
          <w:marTop w:val="0"/>
          <w:marBottom w:val="0"/>
          <w:divBdr>
            <w:top w:val="none" w:sz="0" w:space="0" w:color="auto"/>
            <w:left w:val="none" w:sz="0" w:space="0" w:color="auto"/>
            <w:bottom w:val="none" w:sz="0" w:space="0" w:color="auto"/>
            <w:right w:val="none" w:sz="0" w:space="0" w:color="auto"/>
          </w:divBdr>
          <w:divsChild>
            <w:div w:id="1466510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634402">
      <w:bodyDiv w:val="1"/>
      <w:marLeft w:val="0"/>
      <w:marRight w:val="0"/>
      <w:marTop w:val="0"/>
      <w:marBottom w:val="0"/>
      <w:divBdr>
        <w:top w:val="none" w:sz="0" w:space="0" w:color="auto"/>
        <w:left w:val="none" w:sz="0" w:space="0" w:color="auto"/>
        <w:bottom w:val="none" w:sz="0" w:space="0" w:color="auto"/>
        <w:right w:val="none" w:sz="0" w:space="0" w:color="auto"/>
      </w:divBdr>
    </w:div>
    <w:div w:id="939871595">
      <w:bodyDiv w:val="1"/>
      <w:marLeft w:val="0"/>
      <w:marRight w:val="0"/>
      <w:marTop w:val="0"/>
      <w:marBottom w:val="0"/>
      <w:divBdr>
        <w:top w:val="none" w:sz="0" w:space="0" w:color="auto"/>
        <w:left w:val="none" w:sz="0" w:space="0" w:color="auto"/>
        <w:bottom w:val="none" w:sz="0" w:space="0" w:color="auto"/>
        <w:right w:val="none" w:sz="0" w:space="0" w:color="auto"/>
      </w:divBdr>
    </w:div>
    <w:div w:id="943463650">
      <w:bodyDiv w:val="1"/>
      <w:marLeft w:val="0"/>
      <w:marRight w:val="0"/>
      <w:marTop w:val="0"/>
      <w:marBottom w:val="0"/>
      <w:divBdr>
        <w:top w:val="none" w:sz="0" w:space="0" w:color="auto"/>
        <w:left w:val="none" w:sz="0" w:space="0" w:color="auto"/>
        <w:bottom w:val="none" w:sz="0" w:space="0" w:color="auto"/>
        <w:right w:val="none" w:sz="0" w:space="0" w:color="auto"/>
      </w:divBdr>
      <w:divsChild>
        <w:div w:id="1784037762">
          <w:marLeft w:val="0"/>
          <w:marRight w:val="0"/>
          <w:marTop w:val="0"/>
          <w:marBottom w:val="0"/>
          <w:divBdr>
            <w:top w:val="none" w:sz="0" w:space="0" w:color="auto"/>
            <w:left w:val="none" w:sz="0" w:space="0" w:color="auto"/>
            <w:bottom w:val="none" w:sz="0" w:space="0" w:color="auto"/>
            <w:right w:val="none" w:sz="0" w:space="0" w:color="auto"/>
          </w:divBdr>
          <w:divsChild>
            <w:div w:id="1320422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355029">
      <w:bodyDiv w:val="1"/>
      <w:marLeft w:val="0"/>
      <w:marRight w:val="0"/>
      <w:marTop w:val="0"/>
      <w:marBottom w:val="0"/>
      <w:divBdr>
        <w:top w:val="none" w:sz="0" w:space="0" w:color="auto"/>
        <w:left w:val="none" w:sz="0" w:space="0" w:color="auto"/>
        <w:bottom w:val="none" w:sz="0" w:space="0" w:color="auto"/>
        <w:right w:val="none" w:sz="0" w:space="0" w:color="auto"/>
      </w:divBdr>
    </w:div>
    <w:div w:id="946426894">
      <w:bodyDiv w:val="1"/>
      <w:marLeft w:val="0"/>
      <w:marRight w:val="0"/>
      <w:marTop w:val="0"/>
      <w:marBottom w:val="0"/>
      <w:divBdr>
        <w:top w:val="none" w:sz="0" w:space="0" w:color="auto"/>
        <w:left w:val="none" w:sz="0" w:space="0" w:color="auto"/>
        <w:bottom w:val="none" w:sz="0" w:space="0" w:color="auto"/>
        <w:right w:val="none" w:sz="0" w:space="0" w:color="auto"/>
      </w:divBdr>
      <w:divsChild>
        <w:div w:id="1140342109">
          <w:marLeft w:val="0"/>
          <w:marRight w:val="0"/>
          <w:marTop w:val="0"/>
          <w:marBottom w:val="0"/>
          <w:divBdr>
            <w:top w:val="none" w:sz="0" w:space="0" w:color="auto"/>
            <w:left w:val="none" w:sz="0" w:space="0" w:color="auto"/>
            <w:bottom w:val="none" w:sz="0" w:space="0" w:color="auto"/>
            <w:right w:val="none" w:sz="0" w:space="0" w:color="auto"/>
          </w:divBdr>
        </w:div>
      </w:divsChild>
    </w:div>
    <w:div w:id="948781740">
      <w:bodyDiv w:val="1"/>
      <w:marLeft w:val="0"/>
      <w:marRight w:val="0"/>
      <w:marTop w:val="0"/>
      <w:marBottom w:val="0"/>
      <w:divBdr>
        <w:top w:val="none" w:sz="0" w:space="0" w:color="auto"/>
        <w:left w:val="none" w:sz="0" w:space="0" w:color="auto"/>
        <w:bottom w:val="none" w:sz="0" w:space="0" w:color="auto"/>
        <w:right w:val="none" w:sz="0" w:space="0" w:color="auto"/>
      </w:divBdr>
    </w:div>
    <w:div w:id="957681463">
      <w:bodyDiv w:val="1"/>
      <w:marLeft w:val="0"/>
      <w:marRight w:val="0"/>
      <w:marTop w:val="0"/>
      <w:marBottom w:val="0"/>
      <w:divBdr>
        <w:top w:val="none" w:sz="0" w:space="0" w:color="auto"/>
        <w:left w:val="none" w:sz="0" w:space="0" w:color="auto"/>
        <w:bottom w:val="none" w:sz="0" w:space="0" w:color="auto"/>
        <w:right w:val="none" w:sz="0" w:space="0" w:color="auto"/>
      </w:divBdr>
    </w:div>
    <w:div w:id="971011730">
      <w:bodyDiv w:val="1"/>
      <w:marLeft w:val="0"/>
      <w:marRight w:val="0"/>
      <w:marTop w:val="0"/>
      <w:marBottom w:val="0"/>
      <w:divBdr>
        <w:top w:val="none" w:sz="0" w:space="0" w:color="auto"/>
        <w:left w:val="none" w:sz="0" w:space="0" w:color="auto"/>
        <w:bottom w:val="none" w:sz="0" w:space="0" w:color="auto"/>
        <w:right w:val="none" w:sz="0" w:space="0" w:color="auto"/>
      </w:divBdr>
    </w:div>
    <w:div w:id="975644422">
      <w:bodyDiv w:val="1"/>
      <w:marLeft w:val="0"/>
      <w:marRight w:val="0"/>
      <w:marTop w:val="0"/>
      <w:marBottom w:val="0"/>
      <w:divBdr>
        <w:top w:val="none" w:sz="0" w:space="0" w:color="auto"/>
        <w:left w:val="none" w:sz="0" w:space="0" w:color="auto"/>
        <w:bottom w:val="none" w:sz="0" w:space="0" w:color="auto"/>
        <w:right w:val="none" w:sz="0" w:space="0" w:color="auto"/>
      </w:divBdr>
    </w:div>
    <w:div w:id="978877023">
      <w:bodyDiv w:val="1"/>
      <w:marLeft w:val="0"/>
      <w:marRight w:val="0"/>
      <w:marTop w:val="0"/>
      <w:marBottom w:val="0"/>
      <w:divBdr>
        <w:top w:val="none" w:sz="0" w:space="0" w:color="auto"/>
        <w:left w:val="none" w:sz="0" w:space="0" w:color="auto"/>
        <w:bottom w:val="none" w:sz="0" w:space="0" w:color="auto"/>
        <w:right w:val="none" w:sz="0" w:space="0" w:color="auto"/>
      </w:divBdr>
    </w:div>
    <w:div w:id="983631184">
      <w:bodyDiv w:val="1"/>
      <w:marLeft w:val="0"/>
      <w:marRight w:val="0"/>
      <w:marTop w:val="0"/>
      <w:marBottom w:val="0"/>
      <w:divBdr>
        <w:top w:val="none" w:sz="0" w:space="0" w:color="auto"/>
        <w:left w:val="none" w:sz="0" w:space="0" w:color="auto"/>
        <w:bottom w:val="none" w:sz="0" w:space="0" w:color="auto"/>
        <w:right w:val="none" w:sz="0" w:space="0" w:color="auto"/>
      </w:divBdr>
    </w:div>
    <w:div w:id="985163047">
      <w:bodyDiv w:val="1"/>
      <w:marLeft w:val="0"/>
      <w:marRight w:val="0"/>
      <w:marTop w:val="0"/>
      <w:marBottom w:val="0"/>
      <w:divBdr>
        <w:top w:val="none" w:sz="0" w:space="0" w:color="auto"/>
        <w:left w:val="none" w:sz="0" w:space="0" w:color="auto"/>
        <w:bottom w:val="none" w:sz="0" w:space="0" w:color="auto"/>
        <w:right w:val="none" w:sz="0" w:space="0" w:color="auto"/>
      </w:divBdr>
    </w:div>
    <w:div w:id="988557704">
      <w:bodyDiv w:val="1"/>
      <w:marLeft w:val="0"/>
      <w:marRight w:val="0"/>
      <w:marTop w:val="0"/>
      <w:marBottom w:val="0"/>
      <w:divBdr>
        <w:top w:val="none" w:sz="0" w:space="0" w:color="auto"/>
        <w:left w:val="none" w:sz="0" w:space="0" w:color="auto"/>
        <w:bottom w:val="none" w:sz="0" w:space="0" w:color="auto"/>
        <w:right w:val="none" w:sz="0" w:space="0" w:color="auto"/>
      </w:divBdr>
    </w:div>
    <w:div w:id="991716215">
      <w:bodyDiv w:val="1"/>
      <w:marLeft w:val="0"/>
      <w:marRight w:val="0"/>
      <w:marTop w:val="0"/>
      <w:marBottom w:val="0"/>
      <w:divBdr>
        <w:top w:val="none" w:sz="0" w:space="0" w:color="auto"/>
        <w:left w:val="none" w:sz="0" w:space="0" w:color="auto"/>
        <w:bottom w:val="none" w:sz="0" w:space="0" w:color="auto"/>
        <w:right w:val="none" w:sz="0" w:space="0" w:color="auto"/>
      </w:divBdr>
    </w:div>
    <w:div w:id="994065544">
      <w:bodyDiv w:val="1"/>
      <w:marLeft w:val="0"/>
      <w:marRight w:val="0"/>
      <w:marTop w:val="0"/>
      <w:marBottom w:val="0"/>
      <w:divBdr>
        <w:top w:val="none" w:sz="0" w:space="0" w:color="auto"/>
        <w:left w:val="none" w:sz="0" w:space="0" w:color="auto"/>
        <w:bottom w:val="none" w:sz="0" w:space="0" w:color="auto"/>
        <w:right w:val="none" w:sz="0" w:space="0" w:color="auto"/>
      </w:divBdr>
    </w:div>
    <w:div w:id="996616644">
      <w:bodyDiv w:val="1"/>
      <w:marLeft w:val="0"/>
      <w:marRight w:val="0"/>
      <w:marTop w:val="0"/>
      <w:marBottom w:val="0"/>
      <w:divBdr>
        <w:top w:val="none" w:sz="0" w:space="0" w:color="auto"/>
        <w:left w:val="none" w:sz="0" w:space="0" w:color="auto"/>
        <w:bottom w:val="none" w:sz="0" w:space="0" w:color="auto"/>
        <w:right w:val="none" w:sz="0" w:space="0" w:color="auto"/>
      </w:divBdr>
    </w:div>
    <w:div w:id="999429535">
      <w:bodyDiv w:val="1"/>
      <w:marLeft w:val="0"/>
      <w:marRight w:val="0"/>
      <w:marTop w:val="0"/>
      <w:marBottom w:val="0"/>
      <w:divBdr>
        <w:top w:val="none" w:sz="0" w:space="0" w:color="auto"/>
        <w:left w:val="none" w:sz="0" w:space="0" w:color="auto"/>
        <w:bottom w:val="none" w:sz="0" w:space="0" w:color="auto"/>
        <w:right w:val="none" w:sz="0" w:space="0" w:color="auto"/>
      </w:divBdr>
    </w:div>
    <w:div w:id="999888032">
      <w:bodyDiv w:val="1"/>
      <w:marLeft w:val="0"/>
      <w:marRight w:val="0"/>
      <w:marTop w:val="0"/>
      <w:marBottom w:val="0"/>
      <w:divBdr>
        <w:top w:val="none" w:sz="0" w:space="0" w:color="auto"/>
        <w:left w:val="none" w:sz="0" w:space="0" w:color="auto"/>
        <w:bottom w:val="none" w:sz="0" w:space="0" w:color="auto"/>
        <w:right w:val="none" w:sz="0" w:space="0" w:color="auto"/>
      </w:divBdr>
      <w:divsChild>
        <w:div w:id="516038743">
          <w:marLeft w:val="0"/>
          <w:marRight w:val="0"/>
          <w:marTop w:val="0"/>
          <w:marBottom w:val="0"/>
          <w:divBdr>
            <w:top w:val="none" w:sz="0" w:space="0" w:color="auto"/>
            <w:left w:val="none" w:sz="0" w:space="0" w:color="auto"/>
            <w:bottom w:val="none" w:sz="0" w:space="0" w:color="auto"/>
            <w:right w:val="none" w:sz="0" w:space="0" w:color="auto"/>
          </w:divBdr>
        </w:div>
      </w:divsChild>
    </w:div>
    <w:div w:id="1014573057">
      <w:bodyDiv w:val="1"/>
      <w:marLeft w:val="0"/>
      <w:marRight w:val="0"/>
      <w:marTop w:val="0"/>
      <w:marBottom w:val="0"/>
      <w:divBdr>
        <w:top w:val="none" w:sz="0" w:space="0" w:color="auto"/>
        <w:left w:val="none" w:sz="0" w:space="0" w:color="auto"/>
        <w:bottom w:val="none" w:sz="0" w:space="0" w:color="auto"/>
        <w:right w:val="none" w:sz="0" w:space="0" w:color="auto"/>
      </w:divBdr>
    </w:div>
    <w:div w:id="1016808313">
      <w:bodyDiv w:val="1"/>
      <w:marLeft w:val="0"/>
      <w:marRight w:val="0"/>
      <w:marTop w:val="0"/>
      <w:marBottom w:val="0"/>
      <w:divBdr>
        <w:top w:val="none" w:sz="0" w:space="0" w:color="auto"/>
        <w:left w:val="none" w:sz="0" w:space="0" w:color="auto"/>
        <w:bottom w:val="none" w:sz="0" w:space="0" w:color="auto"/>
        <w:right w:val="none" w:sz="0" w:space="0" w:color="auto"/>
      </w:divBdr>
    </w:div>
    <w:div w:id="1020593455">
      <w:bodyDiv w:val="1"/>
      <w:marLeft w:val="0"/>
      <w:marRight w:val="0"/>
      <w:marTop w:val="0"/>
      <w:marBottom w:val="0"/>
      <w:divBdr>
        <w:top w:val="none" w:sz="0" w:space="0" w:color="auto"/>
        <w:left w:val="none" w:sz="0" w:space="0" w:color="auto"/>
        <w:bottom w:val="none" w:sz="0" w:space="0" w:color="auto"/>
        <w:right w:val="none" w:sz="0" w:space="0" w:color="auto"/>
      </w:divBdr>
    </w:div>
    <w:div w:id="1020663284">
      <w:bodyDiv w:val="1"/>
      <w:marLeft w:val="0"/>
      <w:marRight w:val="0"/>
      <w:marTop w:val="0"/>
      <w:marBottom w:val="0"/>
      <w:divBdr>
        <w:top w:val="none" w:sz="0" w:space="0" w:color="auto"/>
        <w:left w:val="none" w:sz="0" w:space="0" w:color="auto"/>
        <w:bottom w:val="none" w:sz="0" w:space="0" w:color="auto"/>
        <w:right w:val="none" w:sz="0" w:space="0" w:color="auto"/>
      </w:divBdr>
    </w:div>
    <w:div w:id="1024672842">
      <w:bodyDiv w:val="1"/>
      <w:marLeft w:val="0"/>
      <w:marRight w:val="0"/>
      <w:marTop w:val="0"/>
      <w:marBottom w:val="0"/>
      <w:divBdr>
        <w:top w:val="none" w:sz="0" w:space="0" w:color="auto"/>
        <w:left w:val="none" w:sz="0" w:space="0" w:color="auto"/>
        <w:bottom w:val="none" w:sz="0" w:space="0" w:color="auto"/>
        <w:right w:val="none" w:sz="0" w:space="0" w:color="auto"/>
      </w:divBdr>
    </w:div>
    <w:div w:id="1025130056">
      <w:bodyDiv w:val="1"/>
      <w:marLeft w:val="0"/>
      <w:marRight w:val="0"/>
      <w:marTop w:val="0"/>
      <w:marBottom w:val="0"/>
      <w:divBdr>
        <w:top w:val="none" w:sz="0" w:space="0" w:color="auto"/>
        <w:left w:val="none" w:sz="0" w:space="0" w:color="auto"/>
        <w:bottom w:val="none" w:sz="0" w:space="0" w:color="auto"/>
        <w:right w:val="none" w:sz="0" w:space="0" w:color="auto"/>
      </w:divBdr>
    </w:div>
    <w:div w:id="1026832814">
      <w:bodyDiv w:val="1"/>
      <w:marLeft w:val="0"/>
      <w:marRight w:val="0"/>
      <w:marTop w:val="0"/>
      <w:marBottom w:val="0"/>
      <w:divBdr>
        <w:top w:val="none" w:sz="0" w:space="0" w:color="auto"/>
        <w:left w:val="none" w:sz="0" w:space="0" w:color="auto"/>
        <w:bottom w:val="none" w:sz="0" w:space="0" w:color="auto"/>
        <w:right w:val="none" w:sz="0" w:space="0" w:color="auto"/>
      </w:divBdr>
      <w:divsChild>
        <w:div w:id="198470141">
          <w:marLeft w:val="0"/>
          <w:marRight w:val="0"/>
          <w:marTop w:val="0"/>
          <w:marBottom w:val="0"/>
          <w:divBdr>
            <w:top w:val="none" w:sz="0" w:space="0" w:color="auto"/>
            <w:left w:val="none" w:sz="0" w:space="0" w:color="auto"/>
            <w:bottom w:val="none" w:sz="0" w:space="0" w:color="auto"/>
            <w:right w:val="none" w:sz="0" w:space="0" w:color="auto"/>
          </w:divBdr>
        </w:div>
      </w:divsChild>
    </w:div>
    <w:div w:id="1031760178">
      <w:bodyDiv w:val="1"/>
      <w:marLeft w:val="0"/>
      <w:marRight w:val="0"/>
      <w:marTop w:val="0"/>
      <w:marBottom w:val="0"/>
      <w:divBdr>
        <w:top w:val="none" w:sz="0" w:space="0" w:color="auto"/>
        <w:left w:val="none" w:sz="0" w:space="0" w:color="auto"/>
        <w:bottom w:val="none" w:sz="0" w:space="0" w:color="auto"/>
        <w:right w:val="none" w:sz="0" w:space="0" w:color="auto"/>
      </w:divBdr>
    </w:div>
    <w:div w:id="1038356398">
      <w:bodyDiv w:val="1"/>
      <w:marLeft w:val="0"/>
      <w:marRight w:val="0"/>
      <w:marTop w:val="0"/>
      <w:marBottom w:val="0"/>
      <w:divBdr>
        <w:top w:val="none" w:sz="0" w:space="0" w:color="auto"/>
        <w:left w:val="none" w:sz="0" w:space="0" w:color="auto"/>
        <w:bottom w:val="none" w:sz="0" w:space="0" w:color="auto"/>
        <w:right w:val="none" w:sz="0" w:space="0" w:color="auto"/>
      </w:divBdr>
    </w:div>
    <w:div w:id="1041856422">
      <w:bodyDiv w:val="1"/>
      <w:marLeft w:val="0"/>
      <w:marRight w:val="0"/>
      <w:marTop w:val="0"/>
      <w:marBottom w:val="0"/>
      <w:divBdr>
        <w:top w:val="none" w:sz="0" w:space="0" w:color="auto"/>
        <w:left w:val="none" w:sz="0" w:space="0" w:color="auto"/>
        <w:bottom w:val="none" w:sz="0" w:space="0" w:color="auto"/>
        <w:right w:val="none" w:sz="0" w:space="0" w:color="auto"/>
      </w:divBdr>
    </w:div>
    <w:div w:id="1044599245">
      <w:bodyDiv w:val="1"/>
      <w:marLeft w:val="0"/>
      <w:marRight w:val="0"/>
      <w:marTop w:val="0"/>
      <w:marBottom w:val="0"/>
      <w:divBdr>
        <w:top w:val="none" w:sz="0" w:space="0" w:color="auto"/>
        <w:left w:val="none" w:sz="0" w:space="0" w:color="auto"/>
        <w:bottom w:val="none" w:sz="0" w:space="0" w:color="auto"/>
        <w:right w:val="none" w:sz="0" w:space="0" w:color="auto"/>
      </w:divBdr>
      <w:divsChild>
        <w:div w:id="1801266737">
          <w:marLeft w:val="0"/>
          <w:marRight w:val="0"/>
          <w:marTop w:val="0"/>
          <w:marBottom w:val="0"/>
          <w:divBdr>
            <w:top w:val="none" w:sz="0" w:space="0" w:color="auto"/>
            <w:left w:val="none" w:sz="0" w:space="0" w:color="auto"/>
            <w:bottom w:val="none" w:sz="0" w:space="0" w:color="auto"/>
            <w:right w:val="none" w:sz="0" w:space="0" w:color="auto"/>
          </w:divBdr>
          <w:divsChild>
            <w:div w:id="1469856691">
              <w:marLeft w:val="0"/>
              <w:marRight w:val="0"/>
              <w:marTop w:val="0"/>
              <w:marBottom w:val="0"/>
              <w:divBdr>
                <w:top w:val="single" w:sz="6" w:space="0" w:color="8FAFD2"/>
                <w:left w:val="single" w:sz="6" w:space="0" w:color="8FAFD2"/>
                <w:bottom w:val="single" w:sz="6" w:space="0" w:color="8FAFD2"/>
                <w:right w:val="single" w:sz="6" w:space="0" w:color="8FAFD2"/>
              </w:divBdr>
              <w:divsChild>
                <w:div w:id="1856769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5910687">
      <w:bodyDiv w:val="1"/>
      <w:marLeft w:val="0"/>
      <w:marRight w:val="0"/>
      <w:marTop w:val="0"/>
      <w:marBottom w:val="0"/>
      <w:divBdr>
        <w:top w:val="none" w:sz="0" w:space="0" w:color="auto"/>
        <w:left w:val="none" w:sz="0" w:space="0" w:color="auto"/>
        <w:bottom w:val="none" w:sz="0" w:space="0" w:color="auto"/>
        <w:right w:val="none" w:sz="0" w:space="0" w:color="auto"/>
      </w:divBdr>
    </w:div>
    <w:div w:id="1049189664">
      <w:bodyDiv w:val="1"/>
      <w:marLeft w:val="0"/>
      <w:marRight w:val="0"/>
      <w:marTop w:val="0"/>
      <w:marBottom w:val="0"/>
      <w:divBdr>
        <w:top w:val="none" w:sz="0" w:space="0" w:color="auto"/>
        <w:left w:val="none" w:sz="0" w:space="0" w:color="auto"/>
        <w:bottom w:val="none" w:sz="0" w:space="0" w:color="auto"/>
        <w:right w:val="none" w:sz="0" w:space="0" w:color="auto"/>
      </w:divBdr>
    </w:div>
    <w:div w:id="1049499525">
      <w:bodyDiv w:val="1"/>
      <w:marLeft w:val="0"/>
      <w:marRight w:val="0"/>
      <w:marTop w:val="0"/>
      <w:marBottom w:val="0"/>
      <w:divBdr>
        <w:top w:val="none" w:sz="0" w:space="0" w:color="auto"/>
        <w:left w:val="none" w:sz="0" w:space="0" w:color="auto"/>
        <w:bottom w:val="none" w:sz="0" w:space="0" w:color="auto"/>
        <w:right w:val="none" w:sz="0" w:space="0" w:color="auto"/>
      </w:divBdr>
    </w:div>
    <w:div w:id="1049501745">
      <w:bodyDiv w:val="1"/>
      <w:marLeft w:val="0"/>
      <w:marRight w:val="0"/>
      <w:marTop w:val="0"/>
      <w:marBottom w:val="0"/>
      <w:divBdr>
        <w:top w:val="none" w:sz="0" w:space="0" w:color="auto"/>
        <w:left w:val="none" w:sz="0" w:space="0" w:color="auto"/>
        <w:bottom w:val="none" w:sz="0" w:space="0" w:color="auto"/>
        <w:right w:val="none" w:sz="0" w:space="0" w:color="auto"/>
      </w:divBdr>
    </w:div>
    <w:div w:id="1051267812">
      <w:bodyDiv w:val="1"/>
      <w:marLeft w:val="0"/>
      <w:marRight w:val="0"/>
      <w:marTop w:val="0"/>
      <w:marBottom w:val="0"/>
      <w:divBdr>
        <w:top w:val="none" w:sz="0" w:space="0" w:color="auto"/>
        <w:left w:val="none" w:sz="0" w:space="0" w:color="auto"/>
        <w:bottom w:val="none" w:sz="0" w:space="0" w:color="auto"/>
        <w:right w:val="none" w:sz="0" w:space="0" w:color="auto"/>
      </w:divBdr>
    </w:div>
    <w:div w:id="1056271861">
      <w:bodyDiv w:val="1"/>
      <w:marLeft w:val="0"/>
      <w:marRight w:val="0"/>
      <w:marTop w:val="0"/>
      <w:marBottom w:val="0"/>
      <w:divBdr>
        <w:top w:val="none" w:sz="0" w:space="0" w:color="auto"/>
        <w:left w:val="none" w:sz="0" w:space="0" w:color="auto"/>
        <w:bottom w:val="none" w:sz="0" w:space="0" w:color="auto"/>
        <w:right w:val="none" w:sz="0" w:space="0" w:color="auto"/>
      </w:divBdr>
    </w:div>
    <w:div w:id="1058016110">
      <w:bodyDiv w:val="1"/>
      <w:marLeft w:val="0"/>
      <w:marRight w:val="0"/>
      <w:marTop w:val="0"/>
      <w:marBottom w:val="0"/>
      <w:divBdr>
        <w:top w:val="none" w:sz="0" w:space="0" w:color="auto"/>
        <w:left w:val="none" w:sz="0" w:space="0" w:color="auto"/>
        <w:bottom w:val="none" w:sz="0" w:space="0" w:color="auto"/>
        <w:right w:val="none" w:sz="0" w:space="0" w:color="auto"/>
      </w:divBdr>
    </w:div>
    <w:div w:id="1060784953">
      <w:bodyDiv w:val="1"/>
      <w:marLeft w:val="0"/>
      <w:marRight w:val="0"/>
      <w:marTop w:val="0"/>
      <w:marBottom w:val="0"/>
      <w:divBdr>
        <w:top w:val="none" w:sz="0" w:space="0" w:color="auto"/>
        <w:left w:val="none" w:sz="0" w:space="0" w:color="auto"/>
        <w:bottom w:val="none" w:sz="0" w:space="0" w:color="auto"/>
        <w:right w:val="none" w:sz="0" w:space="0" w:color="auto"/>
      </w:divBdr>
    </w:div>
    <w:div w:id="1062095901">
      <w:bodyDiv w:val="1"/>
      <w:marLeft w:val="0"/>
      <w:marRight w:val="0"/>
      <w:marTop w:val="0"/>
      <w:marBottom w:val="0"/>
      <w:divBdr>
        <w:top w:val="none" w:sz="0" w:space="0" w:color="auto"/>
        <w:left w:val="none" w:sz="0" w:space="0" w:color="auto"/>
        <w:bottom w:val="none" w:sz="0" w:space="0" w:color="auto"/>
        <w:right w:val="none" w:sz="0" w:space="0" w:color="auto"/>
      </w:divBdr>
    </w:div>
    <w:div w:id="1067265241">
      <w:bodyDiv w:val="1"/>
      <w:marLeft w:val="0"/>
      <w:marRight w:val="0"/>
      <w:marTop w:val="0"/>
      <w:marBottom w:val="0"/>
      <w:divBdr>
        <w:top w:val="none" w:sz="0" w:space="0" w:color="auto"/>
        <w:left w:val="none" w:sz="0" w:space="0" w:color="auto"/>
        <w:bottom w:val="none" w:sz="0" w:space="0" w:color="auto"/>
        <w:right w:val="none" w:sz="0" w:space="0" w:color="auto"/>
      </w:divBdr>
    </w:div>
    <w:div w:id="1068571736">
      <w:bodyDiv w:val="1"/>
      <w:marLeft w:val="0"/>
      <w:marRight w:val="0"/>
      <w:marTop w:val="0"/>
      <w:marBottom w:val="0"/>
      <w:divBdr>
        <w:top w:val="none" w:sz="0" w:space="0" w:color="auto"/>
        <w:left w:val="none" w:sz="0" w:space="0" w:color="auto"/>
        <w:bottom w:val="none" w:sz="0" w:space="0" w:color="auto"/>
        <w:right w:val="none" w:sz="0" w:space="0" w:color="auto"/>
      </w:divBdr>
    </w:div>
    <w:div w:id="1070268970">
      <w:bodyDiv w:val="1"/>
      <w:marLeft w:val="0"/>
      <w:marRight w:val="0"/>
      <w:marTop w:val="0"/>
      <w:marBottom w:val="0"/>
      <w:divBdr>
        <w:top w:val="none" w:sz="0" w:space="0" w:color="auto"/>
        <w:left w:val="none" w:sz="0" w:space="0" w:color="auto"/>
        <w:bottom w:val="none" w:sz="0" w:space="0" w:color="auto"/>
        <w:right w:val="none" w:sz="0" w:space="0" w:color="auto"/>
      </w:divBdr>
    </w:div>
    <w:div w:id="1075514265">
      <w:bodyDiv w:val="1"/>
      <w:marLeft w:val="0"/>
      <w:marRight w:val="0"/>
      <w:marTop w:val="0"/>
      <w:marBottom w:val="0"/>
      <w:divBdr>
        <w:top w:val="none" w:sz="0" w:space="0" w:color="auto"/>
        <w:left w:val="none" w:sz="0" w:space="0" w:color="auto"/>
        <w:bottom w:val="none" w:sz="0" w:space="0" w:color="auto"/>
        <w:right w:val="none" w:sz="0" w:space="0" w:color="auto"/>
      </w:divBdr>
    </w:div>
    <w:div w:id="1079014062">
      <w:bodyDiv w:val="1"/>
      <w:marLeft w:val="0"/>
      <w:marRight w:val="0"/>
      <w:marTop w:val="0"/>
      <w:marBottom w:val="0"/>
      <w:divBdr>
        <w:top w:val="none" w:sz="0" w:space="0" w:color="auto"/>
        <w:left w:val="none" w:sz="0" w:space="0" w:color="auto"/>
        <w:bottom w:val="none" w:sz="0" w:space="0" w:color="auto"/>
        <w:right w:val="none" w:sz="0" w:space="0" w:color="auto"/>
      </w:divBdr>
    </w:div>
    <w:div w:id="1079139233">
      <w:bodyDiv w:val="1"/>
      <w:marLeft w:val="0"/>
      <w:marRight w:val="0"/>
      <w:marTop w:val="0"/>
      <w:marBottom w:val="0"/>
      <w:divBdr>
        <w:top w:val="none" w:sz="0" w:space="0" w:color="auto"/>
        <w:left w:val="none" w:sz="0" w:space="0" w:color="auto"/>
        <w:bottom w:val="none" w:sz="0" w:space="0" w:color="auto"/>
        <w:right w:val="none" w:sz="0" w:space="0" w:color="auto"/>
      </w:divBdr>
    </w:div>
    <w:div w:id="1099913810">
      <w:bodyDiv w:val="1"/>
      <w:marLeft w:val="0"/>
      <w:marRight w:val="0"/>
      <w:marTop w:val="0"/>
      <w:marBottom w:val="0"/>
      <w:divBdr>
        <w:top w:val="none" w:sz="0" w:space="0" w:color="auto"/>
        <w:left w:val="none" w:sz="0" w:space="0" w:color="auto"/>
        <w:bottom w:val="none" w:sz="0" w:space="0" w:color="auto"/>
        <w:right w:val="none" w:sz="0" w:space="0" w:color="auto"/>
      </w:divBdr>
    </w:div>
    <w:div w:id="1100493020">
      <w:bodyDiv w:val="1"/>
      <w:marLeft w:val="0"/>
      <w:marRight w:val="0"/>
      <w:marTop w:val="0"/>
      <w:marBottom w:val="0"/>
      <w:divBdr>
        <w:top w:val="none" w:sz="0" w:space="0" w:color="auto"/>
        <w:left w:val="none" w:sz="0" w:space="0" w:color="auto"/>
        <w:bottom w:val="none" w:sz="0" w:space="0" w:color="auto"/>
        <w:right w:val="none" w:sz="0" w:space="0" w:color="auto"/>
      </w:divBdr>
    </w:div>
    <w:div w:id="1101609645">
      <w:bodyDiv w:val="1"/>
      <w:marLeft w:val="0"/>
      <w:marRight w:val="0"/>
      <w:marTop w:val="0"/>
      <w:marBottom w:val="0"/>
      <w:divBdr>
        <w:top w:val="none" w:sz="0" w:space="0" w:color="auto"/>
        <w:left w:val="none" w:sz="0" w:space="0" w:color="auto"/>
        <w:bottom w:val="none" w:sz="0" w:space="0" w:color="auto"/>
        <w:right w:val="none" w:sz="0" w:space="0" w:color="auto"/>
      </w:divBdr>
    </w:div>
    <w:div w:id="1102843715">
      <w:bodyDiv w:val="1"/>
      <w:marLeft w:val="0"/>
      <w:marRight w:val="0"/>
      <w:marTop w:val="0"/>
      <w:marBottom w:val="0"/>
      <w:divBdr>
        <w:top w:val="none" w:sz="0" w:space="0" w:color="auto"/>
        <w:left w:val="none" w:sz="0" w:space="0" w:color="auto"/>
        <w:bottom w:val="none" w:sz="0" w:space="0" w:color="auto"/>
        <w:right w:val="none" w:sz="0" w:space="0" w:color="auto"/>
      </w:divBdr>
      <w:divsChild>
        <w:div w:id="865874072">
          <w:marLeft w:val="0"/>
          <w:marRight w:val="0"/>
          <w:marTop w:val="0"/>
          <w:marBottom w:val="0"/>
          <w:divBdr>
            <w:top w:val="none" w:sz="0" w:space="0" w:color="auto"/>
            <w:left w:val="none" w:sz="0" w:space="0" w:color="auto"/>
            <w:bottom w:val="none" w:sz="0" w:space="0" w:color="auto"/>
            <w:right w:val="none" w:sz="0" w:space="0" w:color="auto"/>
          </w:divBdr>
          <w:divsChild>
            <w:div w:id="263803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571188">
      <w:bodyDiv w:val="1"/>
      <w:marLeft w:val="0"/>
      <w:marRight w:val="0"/>
      <w:marTop w:val="0"/>
      <w:marBottom w:val="0"/>
      <w:divBdr>
        <w:top w:val="none" w:sz="0" w:space="0" w:color="auto"/>
        <w:left w:val="none" w:sz="0" w:space="0" w:color="auto"/>
        <w:bottom w:val="none" w:sz="0" w:space="0" w:color="auto"/>
        <w:right w:val="none" w:sz="0" w:space="0" w:color="auto"/>
      </w:divBdr>
    </w:div>
    <w:div w:id="1107236941">
      <w:bodyDiv w:val="1"/>
      <w:marLeft w:val="0"/>
      <w:marRight w:val="0"/>
      <w:marTop w:val="0"/>
      <w:marBottom w:val="0"/>
      <w:divBdr>
        <w:top w:val="none" w:sz="0" w:space="0" w:color="auto"/>
        <w:left w:val="none" w:sz="0" w:space="0" w:color="auto"/>
        <w:bottom w:val="none" w:sz="0" w:space="0" w:color="auto"/>
        <w:right w:val="none" w:sz="0" w:space="0" w:color="auto"/>
      </w:divBdr>
    </w:div>
    <w:div w:id="1108040799">
      <w:bodyDiv w:val="1"/>
      <w:marLeft w:val="0"/>
      <w:marRight w:val="0"/>
      <w:marTop w:val="0"/>
      <w:marBottom w:val="0"/>
      <w:divBdr>
        <w:top w:val="none" w:sz="0" w:space="0" w:color="auto"/>
        <w:left w:val="none" w:sz="0" w:space="0" w:color="auto"/>
        <w:bottom w:val="none" w:sz="0" w:space="0" w:color="auto"/>
        <w:right w:val="none" w:sz="0" w:space="0" w:color="auto"/>
      </w:divBdr>
    </w:div>
    <w:div w:id="1111901397">
      <w:bodyDiv w:val="1"/>
      <w:marLeft w:val="0"/>
      <w:marRight w:val="0"/>
      <w:marTop w:val="0"/>
      <w:marBottom w:val="0"/>
      <w:divBdr>
        <w:top w:val="none" w:sz="0" w:space="0" w:color="auto"/>
        <w:left w:val="none" w:sz="0" w:space="0" w:color="auto"/>
        <w:bottom w:val="none" w:sz="0" w:space="0" w:color="auto"/>
        <w:right w:val="none" w:sz="0" w:space="0" w:color="auto"/>
      </w:divBdr>
    </w:div>
    <w:div w:id="1112671964">
      <w:bodyDiv w:val="1"/>
      <w:marLeft w:val="0"/>
      <w:marRight w:val="0"/>
      <w:marTop w:val="0"/>
      <w:marBottom w:val="0"/>
      <w:divBdr>
        <w:top w:val="none" w:sz="0" w:space="0" w:color="auto"/>
        <w:left w:val="none" w:sz="0" w:space="0" w:color="auto"/>
        <w:bottom w:val="none" w:sz="0" w:space="0" w:color="auto"/>
        <w:right w:val="none" w:sz="0" w:space="0" w:color="auto"/>
      </w:divBdr>
      <w:divsChild>
        <w:div w:id="571476290">
          <w:marLeft w:val="0"/>
          <w:marRight w:val="0"/>
          <w:marTop w:val="0"/>
          <w:marBottom w:val="0"/>
          <w:divBdr>
            <w:top w:val="none" w:sz="0" w:space="0" w:color="auto"/>
            <w:left w:val="none" w:sz="0" w:space="0" w:color="auto"/>
            <w:bottom w:val="none" w:sz="0" w:space="0" w:color="auto"/>
            <w:right w:val="none" w:sz="0" w:space="0" w:color="auto"/>
          </w:divBdr>
          <w:divsChild>
            <w:div w:id="1389720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523474">
      <w:bodyDiv w:val="1"/>
      <w:marLeft w:val="0"/>
      <w:marRight w:val="0"/>
      <w:marTop w:val="0"/>
      <w:marBottom w:val="0"/>
      <w:divBdr>
        <w:top w:val="none" w:sz="0" w:space="0" w:color="auto"/>
        <w:left w:val="none" w:sz="0" w:space="0" w:color="auto"/>
        <w:bottom w:val="none" w:sz="0" w:space="0" w:color="auto"/>
        <w:right w:val="none" w:sz="0" w:space="0" w:color="auto"/>
      </w:divBdr>
    </w:div>
    <w:div w:id="1114639307">
      <w:bodyDiv w:val="1"/>
      <w:marLeft w:val="0"/>
      <w:marRight w:val="0"/>
      <w:marTop w:val="0"/>
      <w:marBottom w:val="0"/>
      <w:divBdr>
        <w:top w:val="none" w:sz="0" w:space="0" w:color="auto"/>
        <w:left w:val="none" w:sz="0" w:space="0" w:color="auto"/>
        <w:bottom w:val="none" w:sz="0" w:space="0" w:color="auto"/>
        <w:right w:val="none" w:sz="0" w:space="0" w:color="auto"/>
      </w:divBdr>
    </w:div>
    <w:div w:id="1116482550">
      <w:bodyDiv w:val="1"/>
      <w:marLeft w:val="0"/>
      <w:marRight w:val="0"/>
      <w:marTop w:val="0"/>
      <w:marBottom w:val="0"/>
      <w:divBdr>
        <w:top w:val="none" w:sz="0" w:space="0" w:color="auto"/>
        <w:left w:val="none" w:sz="0" w:space="0" w:color="auto"/>
        <w:bottom w:val="none" w:sz="0" w:space="0" w:color="auto"/>
        <w:right w:val="none" w:sz="0" w:space="0" w:color="auto"/>
      </w:divBdr>
    </w:div>
    <w:div w:id="1116603184">
      <w:bodyDiv w:val="1"/>
      <w:marLeft w:val="0"/>
      <w:marRight w:val="0"/>
      <w:marTop w:val="0"/>
      <w:marBottom w:val="0"/>
      <w:divBdr>
        <w:top w:val="none" w:sz="0" w:space="0" w:color="auto"/>
        <w:left w:val="none" w:sz="0" w:space="0" w:color="auto"/>
        <w:bottom w:val="none" w:sz="0" w:space="0" w:color="auto"/>
        <w:right w:val="none" w:sz="0" w:space="0" w:color="auto"/>
      </w:divBdr>
    </w:div>
    <w:div w:id="1120219993">
      <w:bodyDiv w:val="1"/>
      <w:marLeft w:val="0"/>
      <w:marRight w:val="0"/>
      <w:marTop w:val="0"/>
      <w:marBottom w:val="0"/>
      <w:divBdr>
        <w:top w:val="none" w:sz="0" w:space="0" w:color="auto"/>
        <w:left w:val="none" w:sz="0" w:space="0" w:color="auto"/>
        <w:bottom w:val="none" w:sz="0" w:space="0" w:color="auto"/>
        <w:right w:val="none" w:sz="0" w:space="0" w:color="auto"/>
      </w:divBdr>
      <w:divsChild>
        <w:div w:id="1551726552">
          <w:marLeft w:val="0"/>
          <w:marRight w:val="0"/>
          <w:marTop w:val="0"/>
          <w:marBottom w:val="0"/>
          <w:divBdr>
            <w:top w:val="none" w:sz="0" w:space="0" w:color="auto"/>
            <w:left w:val="none" w:sz="0" w:space="0" w:color="auto"/>
            <w:bottom w:val="none" w:sz="0" w:space="0" w:color="auto"/>
            <w:right w:val="none" w:sz="0" w:space="0" w:color="auto"/>
          </w:divBdr>
        </w:div>
      </w:divsChild>
    </w:div>
    <w:div w:id="1121218971">
      <w:bodyDiv w:val="1"/>
      <w:marLeft w:val="0"/>
      <w:marRight w:val="0"/>
      <w:marTop w:val="0"/>
      <w:marBottom w:val="0"/>
      <w:divBdr>
        <w:top w:val="none" w:sz="0" w:space="0" w:color="auto"/>
        <w:left w:val="none" w:sz="0" w:space="0" w:color="auto"/>
        <w:bottom w:val="none" w:sz="0" w:space="0" w:color="auto"/>
        <w:right w:val="none" w:sz="0" w:space="0" w:color="auto"/>
      </w:divBdr>
    </w:div>
    <w:div w:id="1123499906">
      <w:bodyDiv w:val="1"/>
      <w:marLeft w:val="0"/>
      <w:marRight w:val="0"/>
      <w:marTop w:val="0"/>
      <w:marBottom w:val="0"/>
      <w:divBdr>
        <w:top w:val="none" w:sz="0" w:space="0" w:color="auto"/>
        <w:left w:val="none" w:sz="0" w:space="0" w:color="auto"/>
        <w:bottom w:val="none" w:sz="0" w:space="0" w:color="auto"/>
        <w:right w:val="none" w:sz="0" w:space="0" w:color="auto"/>
      </w:divBdr>
    </w:div>
    <w:div w:id="1127965677">
      <w:bodyDiv w:val="1"/>
      <w:marLeft w:val="0"/>
      <w:marRight w:val="0"/>
      <w:marTop w:val="0"/>
      <w:marBottom w:val="0"/>
      <w:divBdr>
        <w:top w:val="none" w:sz="0" w:space="0" w:color="auto"/>
        <w:left w:val="none" w:sz="0" w:space="0" w:color="auto"/>
        <w:bottom w:val="none" w:sz="0" w:space="0" w:color="auto"/>
        <w:right w:val="none" w:sz="0" w:space="0" w:color="auto"/>
      </w:divBdr>
      <w:divsChild>
        <w:div w:id="625620530">
          <w:marLeft w:val="0"/>
          <w:marRight w:val="0"/>
          <w:marTop w:val="0"/>
          <w:marBottom w:val="0"/>
          <w:divBdr>
            <w:top w:val="none" w:sz="0" w:space="0" w:color="auto"/>
            <w:left w:val="none" w:sz="0" w:space="0" w:color="auto"/>
            <w:bottom w:val="none" w:sz="0" w:space="0" w:color="auto"/>
            <w:right w:val="none" w:sz="0" w:space="0" w:color="auto"/>
          </w:divBdr>
          <w:divsChild>
            <w:div w:id="1271624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524732">
      <w:bodyDiv w:val="1"/>
      <w:marLeft w:val="0"/>
      <w:marRight w:val="0"/>
      <w:marTop w:val="0"/>
      <w:marBottom w:val="0"/>
      <w:divBdr>
        <w:top w:val="none" w:sz="0" w:space="0" w:color="auto"/>
        <w:left w:val="none" w:sz="0" w:space="0" w:color="auto"/>
        <w:bottom w:val="none" w:sz="0" w:space="0" w:color="auto"/>
        <w:right w:val="none" w:sz="0" w:space="0" w:color="auto"/>
      </w:divBdr>
      <w:divsChild>
        <w:div w:id="1749418906">
          <w:marLeft w:val="0"/>
          <w:marRight w:val="0"/>
          <w:marTop w:val="0"/>
          <w:marBottom w:val="0"/>
          <w:divBdr>
            <w:top w:val="none" w:sz="0" w:space="0" w:color="auto"/>
            <w:left w:val="none" w:sz="0" w:space="0" w:color="auto"/>
            <w:bottom w:val="none" w:sz="0" w:space="0" w:color="auto"/>
            <w:right w:val="none" w:sz="0" w:space="0" w:color="auto"/>
          </w:divBdr>
        </w:div>
      </w:divsChild>
    </w:div>
    <w:div w:id="1139375981">
      <w:bodyDiv w:val="1"/>
      <w:marLeft w:val="0"/>
      <w:marRight w:val="0"/>
      <w:marTop w:val="0"/>
      <w:marBottom w:val="0"/>
      <w:divBdr>
        <w:top w:val="none" w:sz="0" w:space="0" w:color="auto"/>
        <w:left w:val="none" w:sz="0" w:space="0" w:color="auto"/>
        <w:bottom w:val="none" w:sz="0" w:space="0" w:color="auto"/>
        <w:right w:val="none" w:sz="0" w:space="0" w:color="auto"/>
      </w:divBdr>
    </w:div>
    <w:div w:id="1141923623">
      <w:bodyDiv w:val="1"/>
      <w:marLeft w:val="0"/>
      <w:marRight w:val="0"/>
      <w:marTop w:val="0"/>
      <w:marBottom w:val="0"/>
      <w:divBdr>
        <w:top w:val="none" w:sz="0" w:space="0" w:color="auto"/>
        <w:left w:val="none" w:sz="0" w:space="0" w:color="auto"/>
        <w:bottom w:val="none" w:sz="0" w:space="0" w:color="auto"/>
        <w:right w:val="none" w:sz="0" w:space="0" w:color="auto"/>
      </w:divBdr>
    </w:div>
    <w:div w:id="1143818233">
      <w:bodyDiv w:val="1"/>
      <w:marLeft w:val="0"/>
      <w:marRight w:val="0"/>
      <w:marTop w:val="0"/>
      <w:marBottom w:val="0"/>
      <w:divBdr>
        <w:top w:val="none" w:sz="0" w:space="0" w:color="auto"/>
        <w:left w:val="none" w:sz="0" w:space="0" w:color="auto"/>
        <w:bottom w:val="none" w:sz="0" w:space="0" w:color="auto"/>
        <w:right w:val="none" w:sz="0" w:space="0" w:color="auto"/>
      </w:divBdr>
    </w:div>
    <w:div w:id="1144666795">
      <w:bodyDiv w:val="1"/>
      <w:marLeft w:val="0"/>
      <w:marRight w:val="0"/>
      <w:marTop w:val="0"/>
      <w:marBottom w:val="0"/>
      <w:divBdr>
        <w:top w:val="none" w:sz="0" w:space="0" w:color="auto"/>
        <w:left w:val="none" w:sz="0" w:space="0" w:color="auto"/>
        <w:bottom w:val="none" w:sz="0" w:space="0" w:color="auto"/>
        <w:right w:val="none" w:sz="0" w:space="0" w:color="auto"/>
      </w:divBdr>
    </w:div>
    <w:div w:id="1145927256">
      <w:bodyDiv w:val="1"/>
      <w:marLeft w:val="0"/>
      <w:marRight w:val="0"/>
      <w:marTop w:val="0"/>
      <w:marBottom w:val="0"/>
      <w:divBdr>
        <w:top w:val="none" w:sz="0" w:space="0" w:color="auto"/>
        <w:left w:val="none" w:sz="0" w:space="0" w:color="auto"/>
        <w:bottom w:val="none" w:sz="0" w:space="0" w:color="auto"/>
        <w:right w:val="none" w:sz="0" w:space="0" w:color="auto"/>
      </w:divBdr>
    </w:div>
    <w:div w:id="1146510939">
      <w:bodyDiv w:val="1"/>
      <w:marLeft w:val="0"/>
      <w:marRight w:val="0"/>
      <w:marTop w:val="0"/>
      <w:marBottom w:val="0"/>
      <w:divBdr>
        <w:top w:val="none" w:sz="0" w:space="0" w:color="auto"/>
        <w:left w:val="none" w:sz="0" w:space="0" w:color="auto"/>
        <w:bottom w:val="none" w:sz="0" w:space="0" w:color="auto"/>
        <w:right w:val="none" w:sz="0" w:space="0" w:color="auto"/>
      </w:divBdr>
    </w:div>
    <w:div w:id="1150555011">
      <w:bodyDiv w:val="1"/>
      <w:marLeft w:val="0"/>
      <w:marRight w:val="0"/>
      <w:marTop w:val="0"/>
      <w:marBottom w:val="0"/>
      <w:divBdr>
        <w:top w:val="none" w:sz="0" w:space="0" w:color="auto"/>
        <w:left w:val="none" w:sz="0" w:space="0" w:color="auto"/>
        <w:bottom w:val="none" w:sz="0" w:space="0" w:color="auto"/>
        <w:right w:val="none" w:sz="0" w:space="0" w:color="auto"/>
      </w:divBdr>
    </w:div>
    <w:div w:id="1152795552">
      <w:bodyDiv w:val="1"/>
      <w:marLeft w:val="0"/>
      <w:marRight w:val="0"/>
      <w:marTop w:val="0"/>
      <w:marBottom w:val="0"/>
      <w:divBdr>
        <w:top w:val="none" w:sz="0" w:space="0" w:color="auto"/>
        <w:left w:val="none" w:sz="0" w:space="0" w:color="auto"/>
        <w:bottom w:val="none" w:sz="0" w:space="0" w:color="auto"/>
        <w:right w:val="none" w:sz="0" w:space="0" w:color="auto"/>
      </w:divBdr>
    </w:div>
    <w:div w:id="1159536215">
      <w:bodyDiv w:val="1"/>
      <w:marLeft w:val="0"/>
      <w:marRight w:val="0"/>
      <w:marTop w:val="0"/>
      <w:marBottom w:val="0"/>
      <w:divBdr>
        <w:top w:val="none" w:sz="0" w:space="0" w:color="auto"/>
        <w:left w:val="none" w:sz="0" w:space="0" w:color="auto"/>
        <w:bottom w:val="none" w:sz="0" w:space="0" w:color="auto"/>
        <w:right w:val="none" w:sz="0" w:space="0" w:color="auto"/>
      </w:divBdr>
      <w:divsChild>
        <w:div w:id="457796884">
          <w:marLeft w:val="0"/>
          <w:marRight w:val="0"/>
          <w:marTop w:val="0"/>
          <w:marBottom w:val="0"/>
          <w:divBdr>
            <w:top w:val="none" w:sz="0" w:space="0" w:color="auto"/>
            <w:left w:val="none" w:sz="0" w:space="0" w:color="auto"/>
            <w:bottom w:val="none" w:sz="0" w:space="0" w:color="auto"/>
            <w:right w:val="none" w:sz="0" w:space="0" w:color="auto"/>
          </w:divBdr>
        </w:div>
      </w:divsChild>
    </w:div>
    <w:div w:id="1165434620">
      <w:bodyDiv w:val="1"/>
      <w:marLeft w:val="0"/>
      <w:marRight w:val="0"/>
      <w:marTop w:val="0"/>
      <w:marBottom w:val="0"/>
      <w:divBdr>
        <w:top w:val="none" w:sz="0" w:space="0" w:color="auto"/>
        <w:left w:val="none" w:sz="0" w:space="0" w:color="auto"/>
        <w:bottom w:val="none" w:sz="0" w:space="0" w:color="auto"/>
        <w:right w:val="none" w:sz="0" w:space="0" w:color="auto"/>
      </w:divBdr>
      <w:divsChild>
        <w:div w:id="1982153931">
          <w:marLeft w:val="0"/>
          <w:marRight w:val="0"/>
          <w:marTop w:val="0"/>
          <w:marBottom w:val="0"/>
          <w:divBdr>
            <w:top w:val="none" w:sz="0" w:space="0" w:color="auto"/>
            <w:left w:val="none" w:sz="0" w:space="0" w:color="auto"/>
            <w:bottom w:val="none" w:sz="0" w:space="0" w:color="auto"/>
            <w:right w:val="none" w:sz="0" w:space="0" w:color="auto"/>
          </w:divBdr>
        </w:div>
      </w:divsChild>
    </w:div>
    <w:div w:id="1170218464">
      <w:bodyDiv w:val="1"/>
      <w:marLeft w:val="0"/>
      <w:marRight w:val="0"/>
      <w:marTop w:val="0"/>
      <w:marBottom w:val="0"/>
      <w:divBdr>
        <w:top w:val="none" w:sz="0" w:space="0" w:color="auto"/>
        <w:left w:val="none" w:sz="0" w:space="0" w:color="auto"/>
        <w:bottom w:val="none" w:sz="0" w:space="0" w:color="auto"/>
        <w:right w:val="none" w:sz="0" w:space="0" w:color="auto"/>
      </w:divBdr>
    </w:div>
    <w:div w:id="1175539578">
      <w:bodyDiv w:val="1"/>
      <w:marLeft w:val="0"/>
      <w:marRight w:val="0"/>
      <w:marTop w:val="0"/>
      <w:marBottom w:val="0"/>
      <w:divBdr>
        <w:top w:val="none" w:sz="0" w:space="0" w:color="auto"/>
        <w:left w:val="none" w:sz="0" w:space="0" w:color="auto"/>
        <w:bottom w:val="none" w:sz="0" w:space="0" w:color="auto"/>
        <w:right w:val="none" w:sz="0" w:space="0" w:color="auto"/>
      </w:divBdr>
    </w:div>
    <w:div w:id="1179200085">
      <w:bodyDiv w:val="1"/>
      <w:marLeft w:val="0"/>
      <w:marRight w:val="0"/>
      <w:marTop w:val="0"/>
      <w:marBottom w:val="0"/>
      <w:divBdr>
        <w:top w:val="none" w:sz="0" w:space="0" w:color="auto"/>
        <w:left w:val="none" w:sz="0" w:space="0" w:color="auto"/>
        <w:bottom w:val="none" w:sz="0" w:space="0" w:color="auto"/>
        <w:right w:val="none" w:sz="0" w:space="0" w:color="auto"/>
      </w:divBdr>
    </w:div>
    <w:div w:id="1184246230">
      <w:bodyDiv w:val="1"/>
      <w:marLeft w:val="0"/>
      <w:marRight w:val="0"/>
      <w:marTop w:val="0"/>
      <w:marBottom w:val="0"/>
      <w:divBdr>
        <w:top w:val="none" w:sz="0" w:space="0" w:color="auto"/>
        <w:left w:val="none" w:sz="0" w:space="0" w:color="auto"/>
        <w:bottom w:val="none" w:sz="0" w:space="0" w:color="auto"/>
        <w:right w:val="none" w:sz="0" w:space="0" w:color="auto"/>
      </w:divBdr>
    </w:div>
    <w:div w:id="1193376133">
      <w:bodyDiv w:val="1"/>
      <w:marLeft w:val="0"/>
      <w:marRight w:val="0"/>
      <w:marTop w:val="0"/>
      <w:marBottom w:val="0"/>
      <w:divBdr>
        <w:top w:val="none" w:sz="0" w:space="0" w:color="auto"/>
        <w:left w:val="none" w:sz="0" w:space="0" w:color="auto"/>
        <w:bottom w:val="none" w:sz="0" w:space="0" w:color="auto"/>
        <w:right w:val="none" w:sz="0" w:space="0" w:color="auto"/>
      </w:divBdr>
    </w:div>
    <w:div w:id="1196849705">
      <w:bodyDiv w:val="1"/>
      <w:marLeft w:val="0"/>
      <w:marRight w:val="0"/>
      <w:marTop w:val="0"/>
      <w:marBottom w:val="0"/>
      <w:divBdr>
        <w:top w:val="none" w:sz="0" w:space="0" w:color="auto"/>
        <w:left w:val="none" w:sz="0" w:space="0" w:color="auto"/>
        <w:bottom w:val="none" w:sz="0" w:space="0" w:color="auto"/>
        <w:right w:val="none" w:sz="0" w:space="0" w:color="auto"/>
      </w:divBdr>
    </w:div>
    <w:div w:id="1196889688">
      <w:bodyDiv w:val="1"/>
      <w:marLeft w:val="0"/>
      <w:marRight w:val="0"/>
      <w:marTop w:val="0"/>
      <w:marBottom w:val="0"/>
      <w:divBdr>
        <w:top w:val="none" w:sz="0" w:space="0" w:color="auto"/>
        <w:left w:val="none" w:sz="0" w:space="0" w:color="auto"/>
        <w:bottom w:val="none" w:sz="0" w:space="0" w:color="auto"/>
        <w:right w:val="none" w:sz="0" w:space="0" w:color="auto"/>
      </w:divBdr>
    </w:div>
    <w:div w:id="1200313565">
      <w:bodyDiv w:val="1"/>
      <w:marLeft w:val="0"/>
      <w:marRight w:val="0"/>
      <w:marTop w:val="0"/>
      <w:marBottom w:val="0"/>
      <w:divBdr>
        <w:top w:val="none" w:sz="0" w:space="0" w:color="auto"/>
        <w:left w:val="none" w:sz="0" w:space="0" w:color="auto"/>
        <w:bottom w:val="none" w:sz="0" w:space="0" w:color="auto"/>
        <w:right w:val="none" w:sz="0" w:space="0" w:color="auto"/>
      </w:divBdr>
    </w:div>
    <w:div w:id="1202093088">
      <w:bodyDiv w:val="1"/>
      <w:marLeft w:val="0"/>
      <w:marRight w:val="0"/>
      <w:marTop w:val="0"/>
      <w:marBottom w:val="0"/>
      <w:divBdr>
        <w:top w:val="none" w:sz="0" w:space="0" w:color="auto"/>
        <w:left w:val="none" w:sz="0" w:space="0" w:color="auto"/>
        <w:bottom w:val="none" w:sz="0" w:space="0" w:color="auto"/>
        <w:right w:val="none" w:sz="0" w:space="0" w:color="auto"/>
      </w:divBdr>
      <w:divsChild>
        <w:div w:id="1028674824">
          <w:marLeft w:val="0"/>
          <w:marRight w:val="0"/>
          <w:marTop w:val="0"/>
          <w:marBottom w:val="0"/>
          <w:divBdr>
            <w:top w:val="none" w:sz="0" w:space="0" w:color="auto"/>
            <w:left w:val="none" w:sz="0" w:space="0" w:color="auto"/>
            <w:bottom w:val="none" w:sz="0" w:space="0" w:color="auto"/>
            <w:right w:val="none" w:sz="0" w:space="0" w:color="auto"/>
          </w:divBdr>
          <w:divsChild>
            <w:div w:id="552933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026823">
      <w:bodyDiv w:val="1"/>
      <w:marLeft w:val="0"/>
      <w:marRight w:val="0"/>
      <w:marTop w:val="0"/>
      <w:marBottom w:val="0"/>
      <w:divBdr>
        <w:top w:val="none" w:sz="0" w:space="0" w:color="auto"/>
        <w:left w:val="none" w:sz="0" w:space="0" w:color="auto"/>
        <w:bottom w:val="none" w:sz="0" w:space="0" w:color="auto"/>
        <w:right w:val="none" w:sz="0" w:space="0" w:color="auto"/>
      </w:divBdr>
    </w:div>
    <w:div w:id="1211961786">
      <w:bodyDiv w:val="1"/>
      <w:marLeft w:val="0"/>
      <w:marRight w:val="0"/>
      <w:marTop w:val="0"/>
      <w:marBottom w:val="0"/>
      <w:divBdr>
        <w:top w:val="none" w:sz="0" w:space="0" w:color="auto"/>
        <w:left w:val="none" w:sz="0" w:space="0" w:color="auto"/>
        <w:bottom w:val="none" w:sz="0" w:space="0" w:color="auto"/>
        <w:right w:val="none" w:sz="0" w:space="0" w:color="auto"/>
      </w:divBdr>
    </w:div>
    <w:div w:id="1212420565">
      <w:bodyDiv w:val="1"/>
      <w:marLeft w:val="0"/>
      <w:marRight w:val="0"/>
      <w:marTop w:val="0"/>
      <w:marBottom w:val="0"/>
      <w:divBdr>
        <w:top w:val="none" w:sz="0" w:space="0" w:color="auto"/>
        <w:left w:val="none" w:sz="0" w:space="0" w:color="auto"/>
        <w:bottom w:val="none" w:sz="0" w:space="0" w:color="auto"/>
        <w:right w:val="none" w:sz="0" w:space="0" w:color="auto"/>
      </w:divBdr>
    </w:div>
    <w:div w:id="1215121927">
      <w:bodyDiv w:val="1"/>
      <w:marLeft w:val="0"/>
      <w:marRight w:val="0"/>
      <w:marTop w:val="0"/>
      <w:marBottom w:val="0"/>
      <w:divBdr>
        <w:top w:val="none" w:sz="0" w:space="0" w:color="auto"/>
        <w:left w:val="none" w:sz="0" w:space="0" w:color="auto"/>
        <w:bottom w:val="none" w:sz="0" w:space="0" w:color="auto"/>
        <w:right w:val="none" w:sz="0" w:space="0" w:color="auto"/>
      </w:divBdr>
    </w:div>
    <w:div w:id="1215778327">
      <w:bodyDiv w:val="1"/>
      <w:marLeft w:val="0"/>
      <w:marRight w:val="0"/>
      <w:marTop w:val="0"/>
      <w:marBottom w:val="0"/>
      <w:divBdr>
        <w:top w:val="none" w:sz="0" w:space="0" w:color="auto"/>
        <w:left w:val="none" w:sz="0" w:space="0" w:color="auto"/>
        <w:bottom w:val="none" w:sz="0" w:space="0" w:color="auto"/>
        <w:right w:val="none" w:sz="0" w:space="0" w:color="auto"/>
      </w:divBdr>
    </w:div>
    <w:div w:id="1217351262">
      <w:bodyDiv w:val="1"/>
      <w:marLeft w:val="0"/>
      <w:marRight w:val="0"/>
      <w:marTop w:val="0"/>
      <w:marBottom w:val="0"/>
      <w:divBdr>
        <w:top w:val="none" w:sz="0" w:space="0" w:color="auto"/>
        <w:left w:val="none" w:sz="0" w:space="0" w:color="auto"/>
        <w:bottom w:val="none" w:sz="0" w:space="0" w:color="auto"/>
        <w:right w:val="none" w:sz="0" w:space="0" w:color="auto"/>
      </w:divBdr>
    </w:div>
    <w:div w:id="1217467474">
      <w:bodyDiv w:val="1"/>
      <w:marLeft w:val="0"/>
      <w:marRight w:val="0"/>
      <w:marTop w:val="0"/>
      <w:marBottom w:val="0"/>
      <w:divBdr>
        <w:top w:val="none" w:sz="0" w:space="0" w:color="auto"/>
        <w:left w:val="none" w:sz="0" w:space="0" w:color="auto"/>
        <w:bottom w:val="none" w:sz="0" w:space="0" w:color="auto"/>
        <w:right w:val="none" w:sz="0" w:space="0" w:color="auto"/>
      </w:divBdr>
    </w:div>
    <w:div w:id="1218279574">
      <w:bodyDiv w:val="1"/>
      <w:marLeft w:val="0"/>
      <w:marRight w:val="0"/>
      <w:marTop w:val="0"/>
      <w:marBottom w:val="0"/>
      <w:divBdr>
        <w:top w:val="none" w:sz="0" w:space="0" w:color="auto"/>
        <w:left w:val="none" w:sz="0" w:space="0" w:color="auto"/>
        <w:bottom w:val="none" w:sz="0" w:space="0" w:color="auto"/>
        <w:right w:val="none" w:sz="0" w:space="0" w:color="auto"/>
      </w:divBdr>
    </w:div>
    <w:div w:id="1218324408">
      <w:bodyDiv w:val="1"/>
      <w:marLeft w:val="0"/>
      <w:marRight w:val="0"/>
      <w:marTop w:val="0"/>
      <w:marBottom w:val="0"/>
      <w:divBdr>
        <w:top w:val="none" w:sz="0" w:space="0" w:color="auto"/>
        <w:left w:val="none" w:sz="0" w:space="0" w:color="auto"/>
        <w:bottom w:val="none" w:sz="0" w:space="0" w:color="auto"/>
        <w:right w:val="none" w:sz="0" w:space="0" w:color="auto"/>
      </w:divBdr>
    </w:div>
    <w:div w:id="1223982459">
      <w:bodyDiv w:val="1"/>
      <w:marLeft w:val="0"/>
      <w:marRight w:val="0"/>
      <w:marTop w:val="0"/>
      <w:marBottom w:val="0"/>
      <w:divBdr>
        <w:top w:val="none" w:sz="0" w:space="0" w:color="auto"/>
        <w:left w:val="none" w:sz="0" w:space="0" w:color="auto"/>
        <w:bottom w:val="none" w:sz="0" w:space="0" w:color="auto"/>
        <w:right w:val="none" w:sz="0" w:space="0" w:color="auto"/>
      </w:divBdr>
    </w:div>
    <w:div w:id="1225992684">
      <w:bodyDiv w:val="1"/>
      <w:marLeft w:val="0"/>
      <w:marRight w:val="0"/>
      <w:marTop w:val="0"/>
      <w:marBottom w:val="0"/>
      <w:divBdr>
        <w:top w:val="none" w:sz="0" w:space="0" w:color="auto"/>
        <w:left w:val="none" w:sz="0" w:space="0" w:color="auto"/>
        <w:bottom w:val="none" w:sz="0" w:space="0" w:color="auto"/>
        <w:right w:val="none" w:sz="0" w:space="0" w:color="auto"/>
      </w:divBdr>
    </w:div>
    <w:div w:id="1232036774">
      <w:bodyDiv w:val="1"/>
      <w:marLeft w:val="0"/>
      <w:marRight w:val="0"/>
      <w:marTop w:val="0"/>
      <w:marBottom w:val="0"/>
      <w:divBdr>
        <w:top w:val="none" w:sz="0" w:space="0" w:color="auto"/>
        <w:left w:val="none" w:sz="0" w:space="0" w:color="auto"/>
        <w:bottom w:val="none" w:sz="0" w:space="0" w:color="auto"/>
        <w:right w:val="none" w:sz="0" w:space="0" w:color="auto"/>
      </w:divBdr>
    </w:div>
    <w:div w:id="1234974956">
      <w:bodyDiv w:val="1"/>
      <w:marLeft w:val="0"/>
      <w:marRight w:val="0"/>
      <w:marTop w:val="0"/>
      <w:marBottom w:val="0"/>
      <w:divBdr>
        <w:top w:val="none" w:sz="0" w:space="0" w:color="auto"/>
        <w:left w:val="none" w:sz="0" w:space="0" w:color="auto"/>
        <w:bottom w:val="none" w:sz="0" w:space="0" w:color="auto"/>
        <w:right w:val="none" w:sz="0" w:space="0" w:color="auto"/>
      </w:divBdr>
      <w:divsChild>
        <w:div w:id="879787245">
          <w:marLeft w:val="0"/>
          <w:marRight w:val="0"/>
          <w:marTop w:val="0"/>
          <w:marBottom w:val="0"/>
          <w:divBdr>
            <w:top w:val="none" w:sz="0" w:space="0" w:color="auto"/>
            <w:left w:val="none" w:sz="0" w:space="0" w:color="auto"/>
            <w:bottom w:val="none" w:sz="0" w:space="0" w:color="auto"/>
            <w:right w:val="none" w:sz="0" w:space="0" w:color="auto"/>
          </w:divBdr>
          <w:divsChild>
            <w:div w:id="722676717">
              <w:marLeft w:val="0"/>
              <w:marRight w:val="0"/>
              <w:marTop w:val="0"/>
              <w:marBottom w:val="0"/>
              <w:divBdr>
                <w:top w:val="none" w:sz="0" w:space="0" w:color="auto"/>
                <w:left w:val="none" w:sz="0" w:space="0" w:color="auto"/>
                <w:bottom w:val="dashed" w:sz="6" w:space="8" w:color="8E8E8E"/>
                <w:right w:val="none" w:sz="0" w:space="0" w:color="auto"/>
              </w:divBdr>
            </w:div>
          </w:divsChild>
        </w:div>
      </w:divsChild>
    </w:div>
    <w:div w:id="1238787519">
      <w:bodyDiv w:val="1"/>
      <w:marLeft w:val="0"/>
      <w:marRight w:val="0"/>
      <w:marTop w:val="0"/>
      <w:marBottom w:val="0"/>
      <w:divBdr>
        <w:top w:val="none" w:sz="0" w:space="0" w:color="auto"/>
        <w:left w:val="none" w:sz="0" w:space="0" w:color="auto"/>
        <w:bottom w:val="none" w:sz="0" w:space="0" w:color="auto"/>
        <w:right w:val="none" w:sz="0" w:space="0" w:color="auto"/>
      </w:divBdr>
    </w:div>
    <w:div w:id="1242059869">
      <w:bodyDiv w:val="1"/>
      <w:marLeft w:val="0"/>
      <w:marRight w:val="0"/>
      <w:marTop w:val="0"/>
      <w:marBottom w:val="0"/>
      <w:divBdr>
        <w:top w:val="none" w:sz="0" w:space="0" w:color="auto"/>
        <w:left w:val="none" w:sz="0" w:space="0" w:color="auto"/>
        <w:bottom w:val="none" w:sz="0" w:space="0" w:color="auto"/>
        <w:right w:val="none" w:sz="0" w:space="0" w:color="auto"/>
      </w:divBdr>
    </w:div>
    <w:div w:id="1244102384">
      <w:bodyDiv w:val="1"/>
      <w:marLeft w:val="0"/>
      <w:marRight w:val="0"/>
      <w:marTop w:val="0"/>
      <w:marBottom w:val="0"/>
      <w:divBdr>
        <w:top w:val="none" w:sz="0" w:space="0" w:color="auto"/>
        <w:left w:val="none" w:sz="0" w:space="0" w:color="auto"/>
        <w:bottom w:val="none" w:sz="0" w:space="0" w:color="auto"/>
        <w:right w:val="none" w:sz="0" w:space="0" w:color="auto"/>
      </w:divBdr>
    </w:div>
    <w:div w:id="1249926098">
      <w:bodyDiv w:val="1"/>
      <w:marLeft w:val="0"/>
      <w:marRight w:val="0"/>
      <w:marTop w:val="0"/>
      <w:marBottom w:val="0"/>
      <w:divBdr>
        <w:top w:val="none" w:sz="0" w:space="0" w:color="auto"/>
        <w:left w:val="none" w:sz="0" w:space="0" w:color="auto"/>
        <w:bottom w:val="none" w:sz="0" w:space="0" w:color="auto"/>
        <w:right w:val="none" w:sz="0" w:space="0" w:color="auto"/>
      </w:divBdr>
    </w:div>
    <w:div w:id="1250580167">
      <w:bodyDiv w:val="1"/>
      <w:marLeft w:val="0"/>
      <w:marRight w:val="0"/>
      <w:marTop w:val="0"/>
      <w:marBottom w:val="0"/>
      <w:divBdr>
        <w:top w:val="none" w:sz="0" w:space="0" w:color="auto"/>
        <w:left w:val="none" w:sz="0" w:space="0" w:color="auto"/>
        <w:bottom w:val="none" w:sz="0" w:space="0" w:color="auto"/>
        <w:right w:val="none" w:sz="0" w:space="0" w:color="auto"/>
      </w:divBdr>
      <w:divsChild>
        <w:div w:id="949431948">
          <w:marLeft w:val="0"/>
          <w:marRight w:val="0"/>
          <w:marTop w:val="0"/>
          <w:marBottom w:val="0"/>
          <w:divBdr>
            <w:top w:val="none" w:sz="0" w:space="0" w:color="auto"/>
            <w:left w:val="none" w:sz="0" w:space="0" w:color="auto"/>
            <w:bottom w:val="none" w:sz="0" w:space="0" w:color="auto"/>
            <w:right w:val="none" w:sz="0" w:space="0" w:color="auto"/>
          </w:divBdr>
        </w:div>
      </w:divsChild>
    </w:div>
    <w:div w:id="1257246040">
      <w:bodyDiv w:val="1"/>
      <w:marLeft w:val="0"/>
      <w:marRight w:val="0"/>
      <w:marTop w:val="0"/>
      <w:marBottom w:val="0"/>
      <w:divBdr>
        <w:top w:val="none" w:sz="0" w:space="0" w:color="auto"/>
        <w:left w:val="none" w:sz="0" w:space="0" w:color="auto"/>
        <w:bottom w:val="none" w:sz="0" w:space="0" w:color="auto"/>
        <w:right w:val="none" w:sz="0" w:space="0" w:color="auto"/>
      </w:divBdr>
    </w:div>
    <w:div w:id="1261833822">
      <w:bodyDiv w:val="1"/>
      <w:marLeft w:val="0"/>
      <w:marRight w:val="0"/>
      <w:marTop w:val="0"/>
      <w:marBottom w:val="0"/>
      <w:divBdr>
        <w:top w:val="none" w:sz="0" w:space="0" w:color="auto"/>
        <w:left w:val="none" w:sz="0" w:space="0" w:color="auto"/>
        <w:bottom w:val="none" w:sz="0" w:space="0" w:color="auto"/>
        <w:right w:val="none" w:sz="0" w:space="0" w:color="auto"/>
      </w:divBdr>
    </w:div>
    <w:div w:id="1271552470">
      <w:bodyDiv w:val="1"/>
      <w:marLeft w:val="0"/>
      <w:marRight w:val="0"/>
      <w:marTop w:val="0"/>
      <w:marBottom w:val="0"/>
      <w:divBdr>
        <w:top w:val="none" w:sz="0" w:space="0" w:color="auto"/>
        <w:left w:val="none" w:sz="0" w:space="0" w:color="auto"/>
        <w:bottom w:val="none" w:sz="0" w:space="0" w:color="auto"/>
        <w:right w:val="none" w:sz="0" w:space="0" w:color="auto"/>
      </w:divBdr>
    </w:div>
    <w:div w:id="1275407020">
      <w:bodyDiv w:val="1"/>
      <w:marLeft w:val="0"/>
      <w:marRight w:val="0"/>
      <w:marTop w:val="0"/>
      <w:marBottom w:val="0"/>
      <w:divBdr>
        <w:top w:val="none" w:sz="0" w:space="0" w:color="auto"/>
        <w:left w:val="none" w:sz="0" w:space="0" w:color="auto"/>
        <w:bottom w:val="none" w:sz="0" w:space="0" w:color="auto"/>
        <w:right w:val="none" w:sz="0" w:space="0" w:color="auto"/>
      </w:divBdr>
    </w:div>
    <w:div w:id="1278368595">
      <w:bodyDiv w:val="1"/>
      <w:marLeft w:val="0"/>
      <w:marRight w:val="0"/>
      <w:marTop w:val="0"/>
      <w:marBottom w:val="0"/>
      <w:divBdr>
        <w:top w:val="none" w:sz="0" w:space="0" w:color="auto"/>
        <w:left w:val="none" w:sz="0" w:space="0" w:color="auto"/>
        <w:bottom w:val="none" w:sz="0" w:space="0" w:color="auto"/>
        <w:right w:val="none" w:sz="0" w:space="0" w:color="auto"/>
      </w:divBdr>
      <w:divsChild>
        <w:div w:id="484473973">
          <w:marLeft w:val="0"/>
          <w:marRight w:val="0"/>
          <w:marTop w:val="0"/>
          <w:marBottom w:val="0"/>
          <w:divBdr>
            <w:top w:val="none" w:sz="0" w:space="0" w:color="auto"/>
            <w:left w:val="none" w:sz="0" w:space="0" w:color="auto"/>
            <w:bottom w:val="none" w:sz="0" w:space="0" w:color="auto"/>
            <w:right w:val="none" w:sz="0" w:space="0" w:color="auto"/>
          </w:divBdr>
        </w:div>
      </w:divsChild>
    </w:div>
    <w:div w:id="1279142593">
      <w:bodyDiv w:val="1"/>
      <w:marLeft w:val="0"/>
      <w:marRight w:val="0"/>
      <w:marTop w:val="0"/>
      <w:marBottom w:val="0"/>
      <w:divBdr>
        <w:top w:val="none" w:sz="0" w:space="0" w:color="auto"/>
        <w:left w:val="none" w:sz="0" w:space="0" w:color="auto"/>
        <w:bottom w:val="none" w:sz="0" w:space="0" w:color="auto"/>
        <w:right w:val="none" w:sz="0" w:space="0" w:color="auto"/>
      </w:divBdr>
    </w:div>
    <w:div w:id="1281303259">
      <w:bodyDiv w:val="1"/>
      <w:marLeft w:val="0"/>
      <w:marRight w:val="0"/>
      <w:marTop w:val="0"/>
      <w:marBottom w:val="0"/>
      <w:divBdr>
        <w:top w:val="none" w:sz="0" w:space="0" w:color="auto"/>
        <w:left w:val="none" w:sz="0" w:space="0" w:color="auto"/>
        <w:bottom w:val="none" w:sz="0" w:space="0" w:color="auto"/>
        <w:right w:val="none" w:sz="0" w:space="0" w:color="auto"/>
      </w:divBdr>
    </w:div>
    <w:div w:id="1281911149">
      <w:bodyDiv w:val="1"/>
      <w:marLeft w:val="0"/>
      <w:marRight w:val="0"/>
      <w:marTop w:val="0"/>
      <w:marBottom w:val="0"/>
      <w:divBdr>
        <w:top w:val="none" w:sz="0" w:space="0" w:color="auto"/>
        <w:left w:val="none" w:sz="0" w:space="0" w:color="auto"/>
        <w:bottom w:val="none" w:sz="0" w:space="0" w:color="auto"/>
        <w:right w:val="none" w:sz="0" w:space="0" w:color="auto"/>
      </w:divBdr>
    </w:div>
    <w:div w:id="1284076281">
      <w:bodyDiv w:val="1"/>
      <w:marLeft w:val="0"/>
      <w:marRight w:val="0"/>
      <w:marTop w:val="0"/>
      <w:marBottom w:val="0"/>
      <w:divBdr>
        <w:top w:val="none" w:sz="0" w:space="0" w:color="auto"/>
        <w:left w:val="none" w:sz="0" w:space="0" w:color="auto"/>
        <w:bottom w:val="none" w:sz="0" w:space="0" w:color="auto"/>
        <w:right w:val="none" w:sz="0" w:space="0" w:color="auto"/>
      </w:divBdr>
    </w:div>
    <w:div w:id="1287275446">
      <w:bodyDiv w:val="1"/>
      <w:marLeft w:val="0"/>
      <w:marRight w:val="0"/>
      <w:marTop w:val="0"/>
      <w:marBottom w:val="0"/>
      <w:divBdr>
        <w:top w:val="none" w:sz="0" w:space="0" w:color="auto"/>
        <w:left w:val="none" w:sz="0" w:space="0" w:color="auto"/>
        <w:bottom w:val="none" w:sz="0" w:space="0" w:color="auto"/>
        <w:right w:val="none" w:sz="0" w:space="0" w:color="auto"/>
      </w:divBdr>
    </w:div>
    <w:div w:id="1289119245">
      <w:bodyDiv w:val="1"/>
      <w:marLeft w:val="0"/>
      <w:marRight w:val="0"/>
      <w:marTop w:val="0"/>
      <w:marBottom w:val="0"/>
      <w:divBdr>
        <w:top w:val="none" w:sz="0" w:space="0" w:color="auto"/>
        <w:left w:val="none" w:sz="0" w:space="0" w:color="auto"/>
        <w:bottom w:val="none" w:sz="0" w:space="0" w:color="auto"/>
        <w:right w:val="none" w:sz="0" w:space="0" w:color="auto"/>
      </w:divBdr>
    </w:div>
    <w:div w:id="1289165178">
      <w:bodyDiv w:val="1"/>
      <w:marLeft w:val="0"/>
      <w:marRight w:val="0"/>
      <w:marTop w:val="0"/>
      <w:marBottom w:val="0"/>
      <w:divBdr>
        <w:top w:val="none" w:sz="0" w:space="0" w:color="auto"/>
        <w:left w:val="none" w:sz="0" w:space="0" w:color="auto"/>
        <w:bottom w:val="none" w:sz="0" w:space="0" w:color="auto"/>
        <w:right w:val="none" w:sz="0" w:space="0" w:color="auto"/>
      </w:divBdr>
      <w:divsChild>
        <w:div w:id="1619607735">
          <w:marLeft w:val="0"/>
          <w:marRight w:val="0"/>
          <w:marTop w:val="0"/>
          <w:marBottom w:val="0"/>
          <w:divBdr>
            <w:top w:val="none" w:sz="0" w:space="0" w:color="auto"/>
            <w:left w:val="none" w:sz="0" w:space="0" w:color="auto"/>
            <w:bottom w:val="none" w:sz="0" w:space="0" w:color="auto"/>
            <w:right w:val="none" w:sz="0" w:space="0" w:color="auto"/>
          </w:divBdr>
        </w:div>
      </w:divsChild>
    </w:div>
    <w:div w:id="1291400444">
      <w:bodyDiv w:val="1"/>
      <w:marLeft w:val="0"/>
      <w:marRight w:val="0"/>
      <w:marTop w:val="0"/>
      <w:marBottom w:val="0"/>
      <w:divBdr>
        <w:top w:val="none" w:sz="0" w:space="0" w:color="auto"/>
        <w:left w:val="none" w:sz="0" w:space="0" w:color="auto"/>
        <w:bottom w:val="none" w:sz="0" w:space="0" w:color="auto"/>
        <w:right w:val="none" w:sz="0" w:space="0" w:color="auto"/>
      </w:divBdr>
    </w:div>
    <w:div w:id="1297418691">
      <w:bodyDiv w:val="1"/>
      <w:marLeft w:val="0"/>
      <w:marRight w:val="0"/>
      <w:marTop w:val="0"/>
      <w:marBottom w:val="0"/>
      <w:divBdr>
        <w:top w:val="none" w:sz="0" w:space="0" w:color="auto"/>
        <w:left w:val="none" w:sz="0" w:space="0" w:color="auto"/>
        <w:bottom w:val="none" w:sz="0" w:space="0" w:color="auto"/>
        <w:right w:val="none" w:sz="0" w:space="0" w:color="auto"/>
      </w:divBdr>
      <w:divsChild>
        <w:div w:id="963314143">
          <w:marLeft w:val="0"/>
          <w:marRight w:val="0"/>
          <w:marTop w:val="0"/>
          <w:marBottom w:val="0"/>
          <w:divBdr>
            <w:top w:val="none" w:sz="0" w:space="0" w:color="auto"/>
            <w:left w:val="none" w:sz="0" w:space="0" w:color="auto"/>
            <w:bottom w:val="none" w:sz="0" w:space="0" w:color="auto"/>
            <w:right w:val="none" w:sz="0" w:space="0" w:color="auto"/>
          </w:divBdr>
        </w:div>
      </w:divsChild>
    </w:div>
    <w:div w:id="1300040726">
      <w:bodyDiv w:val="1"/>
      <w:marLeft w:val="0"/>
      <w:marRight w:val="0"/>
      <w:marTop w:val="0"/>
      <w:marBottom w:val="0"/>
      <w:divBdr>
        <w:top w:val="none" w:sz="0" w:space="0" w:color="auto"/>
        <w:left w:val="none" w:sz="0" w:space="0" w:color="auto"/>
        <w:bottom w:val="none" w:sz="0" w:space="0" w:color="auto"/>
        <w:right w:val="none" w:sz="0" w:space="0" w:color="auto"/>
      </w:divBdr>
    </w:div>
    <w:div w:id="1303848234">
      <w:bodyDiv w:val="1"/>
      <w:marLeft w:val="0"/>
      <w:marRight w:val="0"/>
      <w:marTop w:val="0"/>
      <w:marBottom w:val="0"/>
      <w:divBdr>
        <w:top w:val="none" w:sz="0" w:space="0" w:color="auto"/>
        <w:left w:val="none" w:sz="0" w:space="0" w:color="auto"/>
        <w:bottom w:val="none" w:sz="0" w:space="0" w:color="auto"/>
        <w:right w:val="none" w:sz="0" w:space="0" w:color="auto"/>
      </w:divBdr>
    </w:div>
    <w:div w:id="1305045593">
      <w:bodyDiv w:val="1"/>
      <w:marLeft w:val="0"/>
      <w:marRight w:val="0"/>
      <w:marTop w:val="0"/>
      <w:marBottom w:val="0"/>
      <w:divBdr>
        <w:top w:val="none" w:sz="0" w:space="0" w:color="auto"/>
        <w:left w:val="none" w:sz="0" w:space="0" w:color="auto"/>
        <w:bottom w:val="none" w:sz="0" w:space="0" w:color="auto"/>
        <w:right w:val="none" w:sz="0" w:space="0" w:color="auto"/>
      </w:divBdr>
    </w:div>
    <w:div w:id="1305505981">
      <w:bodyDiv w:val="1"/>
      <w:marLeft w:val="0"/>
      <w:marRight w:val="0"/>
      <w:marTop w:val="0"/>
      <w:marBottom w:val="0"/>
      <w:divBdr>
        <w:top w:val="none" w:sz="0" w:space="0" w:color="auto"/>
        <w:left w:val="none" w:sz="0" w:space="0" w:color="auto"/>
        <w:bottom w:val="none" w:sz="0" w:space="0" w:color="auto"/>
        <w:right w:val="none" w:sz="0" w:space="0" w:color="auto"/>
      </w:divBdr>
    </w:div>
    <w:div w:id="1307275595">
      <w:bodyDiv w:val="1"/>
      <w:marLeft w:val="0"/>
      <w:marRight w:val="0"/>
      <w:marTop w:val="0"/>
      <w:marBottom w:val="0"/>
      <w:divBdr>
        <w:top w:val="none" w:sz="0" w:space="0" w:color="auto"/>
        <w:left w:val="none" w:sz="0" w:space="0" w:color="auto"/>
        <w:bottom w:val="none" w:sz="0" w:space="0" w:color="auto"/>
        <w:right w:val="none" w:sz="0" w:space="0" w:color="auto"/>
      </w:divBdr>
    </w:div>
    <w:div w:id="1310552461">
      <w:bodyDiv w:val="1"/>
      <w:marLeft w:val="0"/>
      <w:marRight w:val="0"/>
      <w:marTop w:val="0"/>
      <w:marBottom w:val="0"/>
      <w:divBdr>
        <w:top w:val="none" w:sz="0" w:space="0" w:color="auto"/>
        <w:left w:val="none" w:sz="0" w:space="0" w:color="auto"/>
        <w:bottom w:val="none" w:sz="0" w:space="0" w:color="auto"/>
        <w:right w:val="none" w:sz="0" w:space="0" w:color="auto"/>
      </w:divBdr>
    </w:div>
    <w:div w:id="1314409108">
      <w:bodyDiv w:val="1"/>
      <w:marLeft w:val="0"/>
      <w:marRight w:val="0"/>
      <w:marTop w:val="0"/>
      <w:marBottom w:val="0"/>
      <w:divBdr>
        <w:top w:val="none" w:sz="0" w:space="0" w:color="auto"/>
        <w:left w:val="none" w:sz="0" w:space="0" w:color="auto"/>
        <w:bottom w:val="none" w:sz="0" w:space="0" w:color="auto"/>
        <w:right w:val="none" w:sz="0" w:space="0" w:color="auto"/>
      </w:divBdr>
    </w:div>
    <w:div w:id="1314675869">
      <w:bodyDiv w:val="1"/>
      <w:marLeft w:val="0"/>
      <w:marRight w:val="0"/>
      <w:marTop w:val="0"/>
      <w:marBottom w:val="0"/>
      <w:divBdr>
        <w:top w:val="none" w:sz="0" w:space="0" w:color="auto"/>
        <w:left w:val="none" w:sz="0" w:space="0" w:color="auto"/>
        <w:bottom w:val="none" w:sz="0" w:space="0" w:color="auto"/>
        <w:right w:val="none" w:sz="0" w:space="0" w:color="auto"/>
      </w:divBdr>
    </w:div>
    <w:div w:id="1315062139">
      <w:bodyDiv w:val="1"/>
      <w:marLeft w:val="0"/>
      <w:marRight w:val="0"/>
      <w:marTop w:val="0"/>
      <w:marBottom w:val="0"/>
      <w:divBdr>
        <w:top w:val="none" w:sz="0" w:space="0" w:color="auto"/>
        <w:left w:val="none" w:sz="0" w:space="0" w:color="auto"/>
        <w:bottom w:val="none" w:sz="0" w:space="0" w:color="auto"/>
        <w:right w:val="none" w:sz="0" w:space="0" w:color="auto"/>
      </w:divBdr>
    </w:div>
    <w:div w:id="1317954768">
      <w:bodyDiv w:val="1"/>
      <w:marLeft w:val="0"/>
      <w:marRight w:val="0"/>
      <w:marTop w:val="0"/>
      <w:marBottom w:val="0"/>
      <w:divBdr>
        <w:top w:val="none" w:sz="0" w:space="0" w:color="auto"/>
        <w:left w:val="none" w:sz="0" w:space="0" w:color="auto"/>
        <w:bottom w:val="none" w:sz="0" w:space="0" w:color="auto"/>
        <w:right w:val="none" w:sz="0" w:space="0" w:color="auto"/>
      </w:divBdr>
      <w:divsChild>
        <w:div w:id="1687058392">
          <w:marLeft w:val="0"/>
          <w:marRight w:val="0"/>
          <w:marTop w:val="0"/>
          <w:marBottom w:val="0"/>
          <w:divBdr>
            <w:top w:val="none" w:sz="0" w:space="0" w:color="auto"/>
            <w:left w:val="none" w:sz="0" w:space="0" w:color="auto"/>
            <w:bottom w:val="none" w:sz="0" w:space="0" w:color="auto"/>
            <w:right w:val="none" w:sz="0" w:space="0" w:color="auto"/>
          </w:divBdr>
          <w:divsChild>
            <w:div w:id="199630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149797">
      <w:bodyDiv w:val="1"/>
      <w:marLeft w:val="0"/>
      <w:marRight w:val="0"/>
      <w:marTop w:val="0"/>
      <w:marBottom w:val="0"/>
      <w:divBdr>
        <w:top w:val="none" w:sz="0" w:space="0" w:color="auto"/>
        <w:left w:val="none" w:sz="0" w:space="0" w:color="auto"/>
        <w:bottom w:val="none" w:sz="0" w:space="0" w:color="auto"/>
        <w:right w:val="none" w:sz="0" w:space="0" w:color="auto"/>
      </w:divBdr>
    </w:div>
    <w:div w:id="1325233274">
      <w:bodyDiv w:val="1"/>
      <w:marLeft w:val="0"/>
      <w:marRight w:val="0"/>
      <w:marTop w:val="0"/>
      <w:marBottom w:val="0"/>
      <w:divBdr>
        <w:top w:val="none" w:sz="0" w:space="0" w:color="auto"/>
        <w:left w:val="none" w:sz="0" w:space="0" w:color="auto"/>
        <w:bottom w:val="none" w:sz="0" w:space="0" w:color="auto"/>
        <w:right w:val="none" w:sz="0" w:space="0" w:color="auto"/>
      </w:divBdr>
    </w:div>
    <w:div w:id="1325863676">
      <w:bodyDiv w:val="1"/>
      <w:marLeft w:val="0"/>
      <w:marRight w:val="0"/>
      <w:marTop w:val="0"/>
      <w:marBottom w:val="0"/>
      <w:divBdr>
        <w:top w:val="none" w:sz="0" w:space="0" w:color="auto"/>
        <w:left w:val="none" w:sz="0" w:space="0" w:color="auto"/>
        <w:bottom w:val="none" w:sz="0" w:space="0" w:color="auto"/>
        <w:right w:val="none" w:sz="0" w:space="0" w:color="auto"/>
      </w:divBdr>
    </w:div>
    <w:div w:id="1330251940">
      <w:bodyDiv w:val="1"/>
      <w:marLeft w:val="0"/>
      <w:marRight w:val="0"/>
      <w:marTop w:val="0"/>
      <w:marBottom w:val="0"/>
      <w:divBdr>
        <w:top w:val="none" w:sz="0" w:space="0" w:color="auto"/>
        <w:left w:val="none" w:sz="0" w:space="0" w:color="auto"/>
        <w:bottom w:val="none" w:sz="0" w:space="0" w:color="auto"/>
        <w:right w:val="none" w:sz="0" w:space="0" w:color="auto"/>
      </w:divBdr>
    </w:div>
    <w:div w:id="1330983985">
      <w:bodyDiv w:val="1"/>
      <w:marLeft w:val="0"/>
      <w:marRight w:val="0"/>
      <w:marTop w:val="0"/>
      <w:marBottom w:val="0"/>
      <w:divBdr>
        <w:top w:val="none" w:sz="0" w:space="0" w:color="auto"/>
        <w:left w:val="none" w:sz="0" w:space="0" w:color="auto"/>
        <w:bottom w:val="none" w:sz="0" w:space="0" w:color="auto"/>
        <w:right w:val="none" w:sz="0" w:space="0" w:color="auto"/>
      </w:divBdr>
    </w:div>
    <w:div w:id="1333020790">
      <w:bodyDiv w:val="1"/>
      <w:marLeft w:val="0"/>
      <w:marRight w:val="0"/>
      <w:marTop w:val="0"/>
      <w:marBottom w:val="0"/>
      <w:divBdr>
        <w:top w:val="none" w:sz="0" w:space="0" w:color="auto"/>
        <w:left w:val="none" w:sz="0" w:space="0" w:color="auto"/>
        <w:bottom w:val="none" w:sz="0" w:space="0" w:color="auto"/>
        <w:right w:val="none" w:sz="0" w:space="0" w:color="auto"/>
      </w:divBdr>
    </w:div>
    <w:div w:id="1336419347">
      <w:bodyDiv w:val="1"/>
      <w:marLeft w:val="0"/>
      <w:marRight w:val="0"/>
      <w:marTop w:val="0"/>
      <w:marBottom w:val="0"/>
      <w:divBdr>
        <w:top w:val="none" w:sz="0" w:space="0" w:color="auto"/>
        <w:left w:val="none" w:sz="0" w:space="0" w:color="auto"/>
        <w:bottom w:val="none" w:sz="0" w:space="0" w:color="auto"/>
        <w:right w:val="none" w:sz="0" w:space="0" w:color="auto"/>
      </w:divBdr>
    </w:div>
    <w:div w:id="1338459338">
      <w:bodyDiv w:val="1"/>
      <w:marLeft w:val="0"/>
      <w:marRight w:val="0"/>
      <w:marTop w:val="0"/>
      <w:marBottom w:val="0"/>
      <w:divBdr>
        <w:top w:val="none" w:sz="0" w:space="0" w:color="auto"/>
        <w:left w:val="none" w:sz="0" w:space="0" w:color="auto"/>
        <w:bottom w:val="none" w:sz="0" w:space="0" w:color="auto"/>
        <w:right w:val="none" w:sz="0" w:space="0" w:color="auto"/>
      </w:divBdr>
    </w:div>
    <w:div w:id="1340238200">
      <w:bodyDiv w:val="1"/>
      <w:marLeft w:val="0"/>
      <w:marRight w:val="0"/>
      <w:marTop w:val="0"/>
      <w:marBottom w:val="0"/>
      <w:divBdr>
        <w:top w:val="none" w:sz="0" w:space="0" w:color="auto"/>
        <w:left w:val="none" w:sz="0" w:space="0" w:color="auto"/>
        <w:bottom w:val="none" w:sz="0" w:space="0" w:color="auto"/>
        <w:right w:val="none" w:sz="0" w:space="0" w:color="auto"/>
      </w:divBdr>
    </w:div>
    <w:div w:id="1342900227">
      <w:bodyDiv w:val="1"/>
      <w:marLeft w:val="0"/>
      <w:marRight w:val="0"/>
      <w:marTop w:val="0"/>
      <w:marBottom w:val="0"/>
      <w:divBdr>
        <w:top w:val="none" w:sz="0" w:space="0" w:color="auto"/>
        <w:left w:val="none" w:sz="0" w:space="0" w:color="auto"/>
        <w:bottom w:val="none" w:sz="0" w:space="0" w:color="auto"/>
        <w:right w:val="none" w:sz="0" w:space="0" w:color="auto"/>
      </w:divBdr>
    </w:div>
    <w:div w:id="1343238933">
      <w:bodyDiv w:val="1"/>
      <w:marLeft w:val="0"/>
      <w:marRight w:val="0"/>
      <w:marTop w:val="0"/>
      <w:marBottom w:val="0"/>
      <w:divBdr>
        <w:top w:val="none" w:sz="0" w:space="0" w:color="auto"/>
        <w:left w:val="none" w:sz="0" w:space="0" w:color="auto"/>
        <w:bottom w:val="none" w:sz="0" w:space="0" w:color="auto"/>
        <w:right w:val="none" w:sz="0" w:space="0" w:color="auto"/>
      </w:divBdr>
    </w:div>
    <w:div w:id="1345790632">
      <w:bodyDiv w:val="1"/>
      <w:marLeft w:val="0"/>
      <w:marRight w:val="0"/>
      <w:marTop w:val="0"/>
      <w:marBottom w:val="0"/>
      <w:divBdr>
        <w:top w:val="none" w:sz="0" w:space="0" w:color="auto"/>
        <w:left w:val="none" w:sz="0" w:space="0" w:color="auto"/>
        <w:bottom w:val="none" w:sz="0" w:space="0" w:color="auto"/>
        <w:right w:val="none" w:sz="0" w:space="0" w:color="auto"/>
      </w:divBdr>
    </w:div>
    <w:div w:id="1348142127">
      <w:bodyDiv w:val="1"/>
      <w:marLeft w:val="0"/>
      <w:marRight w:val="0"/>
      <w:marTop w:val="0"/>
      <w:marBottom w:val="0"/>
      <w:divBdr>
        <w:top w:val="none" w:sz="0" w:space="0" w:color="auto"/>
        <w:left w:val="none" w:sz="0" w:space="0" w:color="auto"/>
        <w:bottom w:val="none" w:sz="0" w:space="0" w:color="auto"/>
        <w:right w:val="none" w:sz="0" w:space="0" w:color="auto"/>
      </w:divBdr>
    </w:div>
    <w:div w:id="1358889816">
      <w:bodyDiv w:val="1"/>
      <w:marLeft w:val="0"/>
      <w:marRight w:val="0"/>
      <w:marTop w:val="0"/>
      <w:marBottom w:val="0"/>
      <w:divBdr>
        <w:top w:val="none" w:sz="0" w:space="0" w:color="auto"/>
        <w:left w:val="none" w:sz="0" w:space="0" w:color="auto"/>
        <w:bottom w:val="none" w:sz="0" w:space="0" w:color="auto"/>
        <w:right w:val="none" w:sz="0" w:space="0" w:color="auto"/>
      </w:divBdr>
      <w:divsChild>
        <w:div w:id="219363007">
          <w:marLeft w:val="0"/>
          <w:marRight w:val="0"/>
          <w:marTop w:val="0"/>
          <w:marBottom w:val="0"/>
          <w:divBdr>
            <w:top w:val="none" w:sz="0" w:space="0" w:color="auto"/>
            <w:left w:val="none" w:sz="0" w:space="0" w:color="auto"/>
            <w:bottom w:val="none" w:sz="0" w:space="0" w:color="auto"/>
            <w:right w:val="none" w:sz="0" w:space="0" w:color="auto"/>
          </w:divBdr>
        </w:div>
      </w:divsChild>
    </w:div>
    <w:div w:id="1358890315">
      <w:bodyDiv w:val="1"/>
      <w:marLeft w:val="0"/>
      <w:marRight w:val="0"/>
      <w:marTop w:val="0"/>
      <w:marBottom w:val="0"/>
      <w:divBdr>
        <w:top w:val="none" w:sz="0" w:space="0" w:color="auto"/>
        <w:left w:val="none" w:sz="0" w:space="0" w:color="auto"/>
        <w:bottom w:val="none" w:sz="0" w:space="0" w:color="auto"/>
        <w:right w:val="none" w:sz="0" w:space="0" w:color="auto"/>
      </w:divBdr>
    </w:div>
    <w:div w:id="1359894918">
      <w:bodyDiv w:val="1"/>
      <w:marLeft w:val="0"/>
      <w:marRight w:val="0"/>
      <w:marTop w:val="0"/>
      <w:marBottom w:val="0"/>
      <w:divBdr>
        <w:top w:val="none" w:sz="0" w:space="0" w:color="auto"/>
        <w:left w:val="none" w:sz="0" w:space="0" w:color="auto"/>
        <w:bottom w:val="none" w:sz="0" w:space="0" w:color="auto"/>
        <w:right w:val="none" w:sz="0" w:space="0" w:color="auto"/>
      </w:divBdr>
    </w:div>
    <w:div w:id="1368676287">
      <w:bodyDiv w:val="1"/>
      <w:marLeft w:val="0"/>
      <w:marRight w:val="0"/>
      <w:marTop w:val="0"/>
      <w:marBottom w:val="0"/>
      <w:divBdr>
        <w:top w:val="none" w:sz="0" w:space="0" w:color="auto"/>
        <w:left w:val="none" w:sz="0" w:space="0" w:color="auto"/>
        <w:bottom w:val="none" w:sz="0" w:space="0" w:color="auto"/>
        <w:right w:val="none" w:sz="0" w:space="0" w:color="auto"/>
      </w:divBdr>
    </w:div>
    <w:div w:id="1370838452">
      <w:bodyDiv w:val="1"/>
      <w:marLeft w:val="0"/>
      <w:marRight w:val="0"/>
      <w:marTop w:val="0"/>
      <w:marBottom w:val="0"/>
      <w:divBdr>
        <w:top w:val="none" w:sz="0" w:space="0" w:color="auto"/>
        <w:left w:val="none" w:sz="0" w:space="0" w:color="auto"/>
        <w:bottom w:val="none" w:sz="0" w:space="0" w:color="auto"/>
        <w:right w:val="none" w:sz="0" w:space="0" w:color="auto"/>
      </w:divBdr>
    </w:div>
    <w:div w:id="1373111964">
      <w:bodyDiv w:val="1"/>
      <w:marLeft w:val="0"/>
      <w:marRight w:val="0"/>
      <w:marTop w:val="0"/>
      <w:marBottom w:val="0"/>
      <w:divBdr>
        <w:top w:val="none" w:sz="0" w:space="0" w:color="auto"/>
        <w:left w:val="none" w:sz="0" w:space="0" w:color="auto"/>
        <w:bottom w:val="none" w:sz="0" w:space="0" w:color="auto"/>
        <w:right w:val="none" w:sz="0" w:space="0" w:color="auto"/>
      </w:divBdr>
    </w:div>
    <w:div w:id="1385177314">
      <w:bodyDiv w:val="1"/>
      <w:marLeft w:val="0"/>
      <w:marRight w:val="0"/>
      <w:marTop w:val="0"/>
      <w:marBottom w:val="0"/>
      <w:divBdr>
        <w:top w:val="none" w:sz="0" w:space="0" w:color="auto"/>
        <w:left w:val="none" w:sz="0" w:space="0" w:color="auto"/>
        <w:bottom w:val="none" w:sz="0" w:space="0" w:color="auto"/>
        <w:right w:val="none" w:sz="0" w:space="0" w:color="auto"/>
      </w:divBdr>
    </w:div>
    <w:div w:id="1387991627">
      <w:bodyDiv w:val="1"/>
      <w:marLeft w:val="0"/>
      <w:marRight w:val="0"/>
      <w:marTop w:val="0"/>
      <w:marBottom w:val="0"/>
      <w:divBdr>
        <w:top w:val="none" w:sz="0" w:space="0" w:color="auto"/>
        <w:left w:val="none" w:sz="0" w:space="0" w:color="auto"/>
        <w:bottom w:val="none" w:sz="0" w:space="0" w:color="auto"/>
        <w:right w:val="none" w:sz="0" w:space="0" w:color="auto"/>
      </w:divBdr>
    </w:div>
    <w:div w:id="1391224429">
      <w:bodyDiv w:val="1"/>
      <w:marLeft w:val="0"/>
      <w:marRight w:val="0"/>
      <w:marTop w:val="0"/>
      <w:marBottom w:val="0"/>
      <w:divBdr>
        <w:top w:val="none" w:sz="0" w:space="0" w:color="auto"/>
        <w:left w:val="none" w:sz="0" w:space="0" w:color="auto"/>
        <w:bottom w:val="none" w:sz="0" w:space="0" w:color="auto"/>
        <w:right w:val="none" w:sz="0" w:space="0" w:color="auto"/>
      </w:divBdr>
    </w:div>
    <w:div w:id="1394278735">
      <w:bodyDiv w:val="1"/>
      <w:marLeft w:val="0"/>
      <w:marRight w:val="0"/>
      <w:marTop w:val="0"/>
      <w:marBottom w:val="0"/>
      <w:divBdr>
        <w:top w:val="none" w:sz="0" w:space="0" w:color="auto"/>
        <w:left w:val="none" w:sz="0" w:space="0" w:color="auto"/>
        <w:bottom w:val="none" w:sz="0" w:space="0" w:color="auto"/>
        <w:right w:val="none" w:sz="0" w:space="0" w:color="auto"/>
      </w:divBdr>
    </w:div>
    <w:div w:id="1404445780">
      <w:bodyDiv w:val="1"/>
      <w:marLeft w:val="0"/>
      <w:marRight w:val="0"/>
      <w:marTop w:val="0"/>
      <w:marBottom w:val="0"/>
      <w:divBdr>
        <w:top w:val="none" w:sz="0" w:space="0" w:color="auto"/>
        <w:left w:val="none" w:sz="0" w:space="0" w:color="auto"/>
        <w:bottom w:val="none" w:sz="0" w:space="0" w:color="auto"/>
        <w:right w:val="none" w:sz="0" w:space="0" w:color="auto"/>
      </w:divBdr>
    </w:div>
    <w:div w:id="1405226684">
      <w:bodyDiv w:val="1"/>
      <w:marLeft w:val="0"/>
      <w:marRight w:val="0"/>
      <w:marTop w:val="0"/>
      <w:marBottom w:val="0"/>
      <w:divBdr>
        <w:top w:val="none" w:sz="0" w:space="0" w:color="auto"/>
        <w:left w:val="none" w:sz="0" w:space="0" w:color="auto"/>
        <w:bottom w:val="none" w:sz="0" w:space="0" w:color="auto"/>
        <w:right w:val="none" w:sz="0" w:space="0" w:color="auto"/>
      </w:divBdr>
    </w:div>
    <w:div w:id="1405687628">
      <w:bodyDiv w:val="1"/>
      <w:marLeft w:val="0"/>
      <w:marRight w:val="0"/>
      <w:marTop w:val="0"/>
      <w:marBottom w:val="0"/>
      <w:divBdr>
        <w:top w:val="none" w:sz="0" w:space="0" w:color="auto"/>
        <w:left w:val="none" w:sz="0" w:space="0" w:color="auto"/>
        <w:bottom w:val="none" w:sz="0" w:space="0" w:color="auto"/>
        <w:right w:val="none" w:sz="0" w:space="0" w:color="auto"/>
      </w:divBdr>
    </w:div>
    <w:div w:id="1408571668">
      <w:bodyDiv w:val="1"/>
      <w:marLeft w:val="0"/>
      <w:marRight w:val="0"/>
      <w:marTop w:val="0"/>
      <w:marBottom w:val="0"/>
      <w:divBdr>
        <w:top w:val="none" w:sz="0" w:space="0" w:color="auto"/>
        <w:left w:val="none" w:sz="0" w:space="0" w:color="auto"/>
        <w:bottom w:val="none" w:sz="0" w:space="0" w:color="auto"/>
        <w:right w:val="none" w:sz="0" w:space="0" w:color="auto"/>
      </w:divBdr>
      <w:divsChild>
        <w:div w:id="2007203677">
          <w:marLeft w:val="0"/>
          <w:marRight w:val="0"/>
          <w:marTop w:val="0"/>
          <w:marBottom w:val="0"/>
          <w:divBdr>
            <w:top w:val="none" w:sz="0" w:space="0" w:color="auto"/>
            <w:left w:val="none" w:sz="0" w:space="0" w:color="auto"/>
            <w:bottom w:val="none" w:sz="0" w:space="0" w:color="auto"/>
            <w:right w:val="none" w:sz="0" w:space="0" w:color="auto"/>
          </w:divBdr>
          <w:divsChild>
            <w:div w:id="1417552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153668">
      <w:bodyDiv w:val="1"/>
      <w:marLeft w:val="0"/>
      <w:marRight w:val="0"/>
      <w:marTop w:val="0"/>
      <w:marBottom w:val="0"/>
      <w:divBdr>
        <w:top w:val="none" w:sz="0" w:space="0" w:color="auto"/>
        <w:left w:val="none" w:sz="0" w:space="0" w:color="auto"/>
        <w:bottom w:val="none" w:sz="0" w:space="0" w:color="auto"/>
        <w:right w:val="none" w:sz="0" w:space="0" w:color="auto"/>
      </w:divBdr>
    </w:div>
    <w:div w:id="1412922732">
      <w:bodyDiv w:val="1"/>
      <w:marLeft w:val="0"/>
      <w:marRight w:val="0"/>
      <w:marTop w:val="0"/>
      <w:marBottom w:val="0"/>
      <w:divBdr>
        <w:top w:val="none" w:sz="0" w:space="0" w:color="auto"/>
        <w:left w:val="none" w:sz="0" w:space="0" w:color="auto"/>
        <w:bottom w:val="none" w:sz="0" w:space="0" w:color="auto"/>
        <w:right w:val="none" w:sz="0" w:space="0" w:color="auto"/>
      </w:divBdr>
    </w:div>
    <w:div w:id="1416440925">
      <w:bodyDiv w:val="1"/>
      <w:marLeft w:val="0"/>
      <w:marRight w:val="0"/>
      <w:marTop w:val="0"/>
      <w:marBottom w:val="0"/>
      <w:divBdr>
        <w:top w:val="none" w:sz="0" w:space="0" w:color="auto"/>
        <w:left w:val="none" w:sz="0" w:space="0" w:color="auto"/>
        <w:bottom w:val="none" w:sz="0" w:space="0" w:color="auto"/>
        <w:right w:val="none" w:sz="0" w:space="0" w:color="auto"/>
      </w:divBdr>
    </w:div>
    <w:div w:id="1428572110">
      <w:bodyDiv w:val="1"/>
      <w:marLeft w:val="0"/>
      <w:marRight w:val="0"/>
      <w:marTop w:val="0"/>
      <w:marBottom w:val="0"/>
      <w:divBdr>
        <w:top w:val="none" w:sz="0" w:space="0" w:color="auto"/>
        <w:left w:val="none" w:sz="0" w:space="0" w:color="auto"/>
        <w:bottom w:val="none" w:sz="0" w:space="0" w:color="auto"/>
        <w:right w:val="none" w:sz="0" w:space="0" w:color="auto"/>
      </w:divBdr>
    </w:div>
    <w:div w:id="1432772597">
      <w:bodyDiv w:val="1"/>
      <w:marLeft w:val="0"/>
      <w:marRight w:val="0"/>
      <w:marTop w:val="0"/>
      <w:marBottom w:val="0"/>
      <w:divBdr>
        <w:top w:val="none" w:sz="0" w:space="0" w:color="auto"/>
        <w:left w:val="none" w:sz="0" w:space="0" w:color="auto"/>
        <w:bottom w:val="none" w:sz="0" w:space="0" w:color="auto"/>
        <w:right w:val="none" w:sz="0" w:space="0" w:color="auto"/>
      </w:divBdr>
    </w:div>
    <w:div w:id="1436514699">
      <w:bodyDiv w:val="1"/>
      <w:marLeft w:val="0"/>
      <w:marRight w:val="0"/>
      <w:marTop w:val="0"/>
      <w:marBottom w:val="0"/>
      <w:divBdr>
        <w:top w:val="none" w:sz="0" w:space="0" w:color="auto"/>
        <w:left w:val="none" w:sz="0" w:space="0" w:color="auto"/>
        <w:bottom w:val="none" w:sz="0" w:space="0" w:color="auto"/>
        <w:right w:val="none" w:sz="0" w:space="0" w:color="auto"/>
      </w:divBdr>
    </w:div>
    <w:div w:id="1437016070">
      <w:bodyDiv w:val="1"/>
      <w:marLeft w:val="0"/>
      <w:marRight w:val="0"/>
      <w:marTop w:val="0"/>
      <w:marBottom w:val="0"/>
      <w:divBdr>
        <w:top w:val="none" w:sz="0" w:space="0" w:color="auto"/>
        <w:left w:val="none" w:sz="0" w:space="0" w:color="auto"/>
        <w:bottom w:val="none" w:sz="0" w:space="0" w:color="auto"/>
        <w:right w:val="none" w:sz="0" w:space="0" w:color="auto"/>
      </w:divBdr>
    </w:div>
    <w:div w:id="1439058206">
      <w:bodyDiv w:val="1"/>
      <w:marLeft w:val="0"/>
      <w:marRight w:val="0"/>
      <w:marTop w:val="0"/>
      <w:marBottom w:val="0"/>
      <w:divBdr>
        <w:top w:val="none" w:sz="0" w:space="0" w:color="auto"/>
        <w:left w:val="none" w:sz="0" w:space="0" w:color="auto"/>
        <w:bottom w:val="none" w:sz="0" w:space="0" w:color="auto"/>
        <w:right w:val="none" w:sz="0" w:space="0" w:color="auto"/>
      </w:divBdr>
    </w:div>
    <w:div w:id="1440684090">
      <w:bodyDiv w:val="1"/>
      <w:marLeft w:val="0"/>
      <w:marRight w:val="0"/>
      <w:marTop w:val="0"/>
      <w:marBottom w:val="0"/>
      <w:divBdr>
        <w:top w:val="none" w:sz="0" w:space="0" w:color="auto"/>
        <w:left w:val="none" w:sz="0" w:space="0" w:color="auto"/>
        <w:bottom w:val="none" w:sz="0" w:space="0" w:color="auto"/>
        <w:right w:val="none" w:sz="0" w:space="0" w:color="auto"/>
      </w:divBdr>
    </w:div>
    <w:div w:id="1445151575">
      <w:bodyDiv w:val="1"/>
      <w:marLeft w:val="0"/>
      <w:marRight w:val="0"/>
      <w:marTop w:val="0"/>
      <w:marBottom w:val="0"/>
      <w:divBdr>
        <w:top w:val="none" w:sz="0" w:space="0" w:color="auto"/>
        <w:left w:val="none" w:sz="0" w:space="0" w:color="auto"/>
        <w:bottom w:val="none" w:sz="0" w:space="0" w:color="auto"/>
        <w:right w:val="none" w:sz="0" w:space="0" w:color="auto"/>
      </w:divBdr>
    </w:div>
    <w:div w:id="1450389877">
      <w:bodyDiv w:val="1"/>
      <w:marLeft w:val="0"/>
      <w:marRight w:val="0"/>
      <w:marTop w:val="0"/>
      <w:marBottom w:val="0"/>
      <w:divBdr>
        <w:top w:val="none" w:sz="0" w:space="0" w:color="auto"/>
        <w:left w:val="none" w:sz="0" w:space="0" w:color="auto"/>
        <w:bottom w:val="none" w:sz="0" w:space="0" w:color="auto"/>
        <w:right w:val="none" w:sz="0" w:space="0" w:color="auto"/>
      </w:divBdr>
    </w:div>
    <w:div w:id="1457329135">
      <w:bodyDiv w:val="1"/>
      <w:marLeft w:val="0"/>
      <w:marRight w:val="0"/>
      <w:marTop w:val="0"/>
      <w:marBottom w:val="0"/>
      <w:divBdr>
        <w:top w:val="none" w:sz="0" w:space="0" w:color="auto"/>
        <w:left w:val="none" w:sz="0" w:space="0" w:color="auto"/>
        <w:bottom w:val="none" w:sz="0" w:space="0" w:color="auto"/>
        <w:right w:val="none" w:sz="0" w:space="0" w:color="auto"/>
      </w:divBdr>
    </w:div>
    <w:div w:id="1461993654">
      <w:bodyDiv w:val="1"/>
      <w:marLeft w:val="0"/>
      <w:marRight w:val="0"/>
      <w:marTop w:val="0"/>
      <w:marBottom w:val="0"/>
      <w:divBdr>
        <w:top w:val="none" w:sz="0" w:space="0" w:color="auto"/>
        <w:left w:val="none" w:sz="0" w:space="0" w:color="auto"/>
        <w:bottom w:val="none" w:sz="0" w:space="0" w:color="auto"/>
        <w:right w:val="none" w:sz="0" w:space="0" w:color="auto"/>
      </w:divBdr>
    </w:div>
    <w:div w:id="1463428548">
      <w:bodyDiv w:val="1"/>
      <w:marLeft w:val="0"/>
      <w:marRight w:val="0"/>
      <w:marTop w:val="0"/>
      <w:marBottom w:val="0"/>
      <w:divBdr>
        <w:top w:val="none" w:sz="0" w:space="0" w:color="auto"/>
        <w:left w:val="none" w:sz="0" w:space="0" w:color="auto"/>
        <w:bottom w:val="none" w:sz="0" w:space="0" w:color="auto"/>
        <w:right w:val="none" w:sz="0" w:space="0" w:color="auto"/>
      </w:divBdr>
      <w:divsChild>
        <w:div w:id="1859463833">
          <w:marLeft w:val="0"/>
          <w:marRight w:val="0"/>
          <w:marTop w:val="0"/>
          <w:marBottom w:val="0"/>
          <w:divBdr>
            <w:top w:val="none" w:sz="0" w:space="0" w:color="auto"/>
            <w:left w:val="none" w:sz="0" w:space="0" w:color="auto"/>
            <w:bottom w:val="none" w:sz="0" w:space="0" w:color="auto"/>
            <w:right w:val="none" w:sz="0" w:space="0" w:color="auto"/>
          </w:divBdr>
          <w:divsChild>
            <w:div w:id="2064668978">
              <w:marLeft w:val="0"/>
              <w:marRight w:val="0"/>
              <w:marTop w:val="0"/>
              <w:marBottom w:val="0"/>
              <w:divBdr>
                <w:top w:val="none" w:sz="0" w:space="0" w:color="auto"/>
                <w:left w:val="none" w:sz="0" w:space="0" w:color="auto"/>
                <w:bottom w:val="dashed" w:sz="6" w:space="8" w:color="8E8E8E"/>
                <w:right w:val="none" w:sz="0" w:space="0" w:color="auto"/>
              </w:divBdr>
            </w:div>
          </w:divsChild>
        </w:div>
      </w:divsChild>
    </w:div>
    <w:div w:id="1464621596">
      <w:bodyDiv w:val="1"/>
      <w:marLeft w:val="0"/>
      <w:marRight w:val="0"/>
      <w:marTop w:val="0"/>
      <w:marBottom w:val="0"/>
      <w:divBdr>
        <w:top w:val="none" w:sz="0" w:space="0" w:color="auto"/>
        <w:left w:val="none" w:sz="0" w:space="0" w:color="auto"/>
        <w:bottom w:val="none" w:sz="0" w:space="0" w:color="auto"/>
        <w:right w:val="none" w:sz="0" w:space="0" w:color="auto"/>
      </w:divBdr>
    </w:div>
    <w:div w:id="1466775544">
      <w:bodyDiv w:val="1"/>
      <w:marLeft w:val="0"/>
      <w:marRight w:val="0"/>
      <w:marTop w:val="0"/>
      <w:marBottom w:val="0"/>
      <w:divBdr>
        <w:top w:val="none" w:sz="0" w:space="0" w:color="auto"/>
        <w:left w:val="none" w:sz="0" w:space="0" w:color="auto"/>
        <w:bottom w:val="none" w:sz="0" w:space="0" w:color="auto"/>
        <w:right w:val="none" w:sz="0" w:space="0" w:color="auto"/>
      </w:divBdr>
    </w:div>
    <w:div w:id="1467577443">
      <w:bodyDiv w:val="1"/>
      <w:marLeft w:val="0"/>
      <w:marRight w:val="0"/>
      <w:marTop w:val="0"/>
      <w:marBottom w:val="0"/>
      <w:divBdr>
        <w:top w:val="none" w:sz="0" w:space="0" w:color="auto"/>
        <w:left w:val="none" w:sz="0" w:space="0" w:color="auto"/>
        <w:bottom w:val="none" w:sz="0" w:space="0" w:color="auto"/>
        <w:right w:val="none" w:sz="0" w:space="0" w:color="auto"/>
      </w:divBdr>
      <w:divsChild>
        <w:div w:id="1214390089">
          <w:marLeft w:val="0"/>
          <w:marRight w:val="0"/>
          <w:marTop w:val="0"/>
          <w:marBottom w:val="0"/>
          <w:divBdr>
            <w:top w:val="none" w:sz="0" w:space="0" w:color="auto"/>
            <w:left w:val="none" w:sz="0" w:space="0" w:color="auto"/>
            <w:bottom w:val="none" w:sz="0" w:space="0" w:color="auto"/>
            <w:right w:val="none" w:sz="0" w:space="0" w:color="auto"/>
          </w:divBdr>
          <w:divsChild>
            <w:div w:id="1743141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7744322">
      <w:bodyDiv w:val="1"/>
      <w:marLeft w:val="0"/>
      <w:marRight w:val="0"/>
      <w:marTop w:val="0"/>
      <w:marBottom w:val="0"/>
      <w:divBdr>
        <w:top w:val="none" w:sz="0" w:space="0" w:color="auto"/>
        <w:left w:val="none" w:sz="0" w:space="0" w:color="auto"/>
        <w:bottom w:val="none" w:sz="0" w:space="0" w:color="auto"/>
        <w:right w:val="none" w:sz="0" w:space="0" w:color="auto"/>
      </w:divBdr>
    </w:div>
    <w:div w:id="1471822685">
      <w:bodyDiv w:val="1"/>
      <w:marLeft w:val="0"/>
      <w:marRight w:val="0"/>
      <w:marTop w:val="0"/>
      <w:marBottom w:val="0"/>
      <w:divBdr>
        <w:top w:val="none" w:sz="0" w:space="0" w:color="auto"/>
        <w:left w:val="none" w:sz="0" w:space="0" w:color="auto"/>
        <w:bottom w:val="none" w:sz="0" w:space="0" w:color="auto"/>
        <w:right w:val="none" w:sz="0" w:space="0" w:color="auto"/>
      </w:divBdr>
    </w:div>
    <w:div w:id="1476147039">
      <w:bodyDiv w:val="1"/>
      <w:marLeft w:val="0"/>
      <w:marRight w:val="0"/>
      <w:marTop w:val="0"/>
      <w:marBottom w:val="0"/>
      <w:divBdr>
        <w:top w:val="none" w:sz="0" w:space="0" w:color="auto"/>
        <w:left w:val="none" w:sz="0" w:space="0" w:color="auto"/>
        <w:bottom w:val="none" w:sz="0" w:space="0" w:color="auto"/>
        <w:right w:val="none" w:sz="0" w:space="0" w:color="auto"/>
      </w:divBdr>
      <w:divsChild>
        <w:div w:id="559634080">
          <w:marLeft w:val="0"/>
          <w:marRight w:val="0"/>
          <w:marTop w:val="0"/>
          <w:marBottom w:val="0"/>
          <w:divBdr>
            <w:top w:val="none" w:sz="0" w:space="0" w:color="auto"/>
            <w:left w:val="none" w:sz="0" w:space="0" w:color="auto"/>
            <w:bottom w:val="none" w:sz="0" w:space="0" w:color="auto"/>
            <w:right w:val="none" w:sz="0" w:space="0" w:color="auto"/>
          </w:divBdr>
        </w:div>
      </w:divsChild>
    </w:div>
    <w:div w:id="1477070535">
      <w:bodyDiv w:val="1"/>
      <w:marLeft w:val="0"/>
      <w:marRight w:val="0"/>
      <w:marTop w:val="0"/>
      <w:marBottom w:val="0"/>
      <w:divBdr>
        <w:top w:val="none" w:sz="0" w:space="0" w:color="auto"/>
        <w:left w:val="none" w:sz="0" w:space="0" w:color="auto"/>
        <w:bottom w:val="none" w:sz="0" w:space="0" w:color="auto"/>
        <w:right w:val="none" w:sz="0" w:space="0" w:color="auto"/>
      </w:divBdr>
    </w:div>
    <w:div w:id="1489206883">
      <w:bodyDiv w:val="1"/>
      <w:marLeft w:val="0"/>
      <w:marRight w:val="0"/>
      <w:marTop w:val="0"/>
      <w:marBottom w:val="0"/>
      <w:divBdr>
        <w:top w:val="none" w:sz="0" w:space="0" w:color="auto"/>
        <w:left w:val="none" w:sz="0" w:space="0" w:color="auto"/>
        <w:bottom w:val="none" w:sz="0" w:space="0" w:color="auto"/>
        <w:right w:val="none" w:sz="0" w:space="0" w:color="auto"/>
      </w:divBdr>
    </w:div>
    <w:div w:id="1492331306">
      <w:bodyDiv w:val="1"/>
      <w:marLeft w:val="0"/>
      <w:marRight w:val="0"/>
      <w:marTop w:val="0"/>
      <w:marBottom w:val="0"/>
      <w:divBdr>
        <w:top w:val="none" w:sz="0" w:space="0" w:color="auto"/>
        <w:left w:val="none" w:sz="0" w:space="0" w:color="auto"/>
        <w:bottom w:val="none" w:sz="0" w:space="0" w:color="auto"/>
        <w:right w:val="none" w:sz="0" w:space="0" w:color="auto"/>
      </w:divBdr>
      <w:divsChild>
        <w:div w:id="645550582">
          <w:marLeft w:val="0"/>
          <w:marRight w:val="0"/>
          <w:marTop w:val="0"/>
          <w:marBottom w:val="0"/>
          <w:divBdr>
            <w:top w:val="none" w:sz="0" w:space="0" w:color="auto"/>
            <w:left w:val="none" w:sz="0" w:space="0" w:color="auto"/>
            <w:bottom w:val="none" w:sz="0" w:space="0" w:color="auto"/>
            <w:right w:val="none" w:sz="0" w:space="0" w:color="auto"/>
          </w:divBdr>
          <w:divsChild>
            <w:div w:id="761144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569338">
      <w:bodyDiv w:val="1"/>
      <w:marLeft w:val="0"/>
      <w:marRight w:val="0"/>
      <w:marTop w:val="0"/>
      <w:marBottom w:val="0"/>
      <w:divBdr>
        <w:top w:val="none" w:sz="0" w:space="0" w:color="auto"/>
        <w:left w:val="none" w:sz="0" w:space="0" w:color="auto"/>
        <w:bottom w:val="none" w:sz="0" w:space="0" w:color="auto"/>
        <w:right w:val="none" w:sz="0" w:space="0" w:color="auto"/>
      </w:divBdr>
    </w:div>
    <w:div w:id="1499691964">
      <w:bodyDiv w:val="1"/>
      <w:marLeft w:val="0"/>
      <w:marRight w:val="0"/>
      <w:marTop w:val="0"/>
      <w:marBottom w:val="0"/>
      <w:divBdr>
        <w:top w:val="none" w:sz="0" w:space="0" w:color="auto"/>
        <w:left w:val="none" w:sz="0" w:space="0" w:color="auto"/>
        <w:bottom w:val="none" w:sz="0" w:space="0" w:color="auto"/>
        <w:right w:val="none" w:sz="0" w:space="0" w:color="auto"/>
      </w:divBdr>
    </w:div>
    <w:div w:id="1500344087">
      <w:bodyDiv w:val="1"/>
      <w:marLeft w:val="0"/>
      <w:marRight w:val="0"/>
      <w:marTop w:val="0"/>
      <w:marBottom w:val="0"/>
      <w:divBdr>
        <w:top w:val="none" w:sz="0" w:space="0" w:color="auto"/>
        <w:left w:val="none" w:sz="0" w:space="0" w:color="auto"/>
        <w:bottom w:val="none" w:sz="0" w:space="0" w:color="auto"/>
        <w:right w:val="none" w:sz="0" w:space="0" w:color="auto"/>
      </w:divBdr>
    </w:div>
    <w:div w:id="1501701582">
      <w:bodyDiv w:val="1"/>
      <w:marLeft w:val="0"/>
      <w:marRight w:val="0"/>
      <w:marTop w:val="0"/>
      <w:marBottom w:val="0"/>
      <w:divBdr>
        <w:top w:val="none" w:sz="0" w:space="0" w:color="auto"/>
        <w:left w:val="none" w:sz="0" w:space="0" w:color="auto"/>
        <w:bottom w:val="none" w:sz="0" w:space="0" w:color="auto"/>
        <w:right w:val="none" w:sz="0" w:space="0" w:color="auto"/>
      </w:divBdr>
    </w:div>
    <w:div w:id="1509560813">
      <w:bodyDiv w:val="1"/>
      <w:marLeft w:val="0"/>
      <w:marRight w:val="0"/>
      <w:marTop w:val="0"/>
      <w:marBottom w:val="0"/>
      <w:divBdr>
        <w:top w:val="none" w:sz="0" w:space="0" w:color="auto"/>
        <w:left w:val="none" w:sz="0" w:space="0" w:color="auto"/>
        <w:bottom w:val="none" w:sz="0" w:space="0" w:color="auto"/>
        <w:right w:val="none" w:sz="0" w:space="0" w:color="auto"/>
      </w:divBdr>
    </w:div>
    <w:div w:id="1517619997">
      <w:bodyDiv w:val="1"/>
      <w:marLeft w:val="0"/>
      <w:marRight w:val="0"/>
      <w:marTop w:val="0"/>
      <w:marBottom w:val="0"/>
      <w:divBdr>
        <w:top w:val="none" w:sz="0" w:space="0" w:color="auto"/>
        <w:left w:val="none" w:sz="0" w:space="0" w:color="auto"/>
        <w:bottom w:val="none" w:sz="0" w:space="0" w:color="auto"/>
        <w:right w:val="none" w:sz="0" w:space="0" w:color="auto"/>
      </w:divBdr>
    </w:div>
    <w:div w:id="1519083663">
      <w:bodyDiv w:val="1"/>
      <w:marLeft w:val="0"/>
      <w:marRight w:val="0"/>
      <w:marTop w:val="0"/>
      <w:marBottom w:val="0"/>
      <w:divBdr>
        <w:top w:val="none" w:sz="0" w:space="0" w:color="auto"/>
        <w:left w:val="none" w:sz="0" w:space="0" w:color="auto"/>
        <w:bottom w:val="none" w:sz="0" w:space="0" w:color="auto"/>
        <w:right w:val="none" w:sz="0" w:space="0" w:color="auto"/>
      </w:divBdr>
    </w:div>
    <w:div w:id="1520120892">
      <w:bodyDiv w:val="1"/>
      <w:marLeft w:val="0"/>
      <w:marRight w:val="0"/>
      <w:marTop w:val="0"/>
      <w:marBottom w:val="0"/>
      <w:divBdr>
        <w:top w:val="none" w:sz="0" w:space="0" w:color="auto"/>
        <w:left w:val="none" w:sz="0" w:space="0" w:color="auto"/>
        <w:bottom w:val="none" w:sz="0" w:space="0" w:color="auto"/>
        <w:right w:val="none" w:sz="0" w:space="0" w:color="auto"/>
      </w:divBdr>
    </w:div>
    <w:div w:id="1524130603">
      <w:bodyDiv w:val="1"/>
      <w:marLeft w:val="0"/>
      <w:marRight w:val="0"/>
      <w:marTop w:val="0"/>
      <w:marBottom w:val="0"/>
      <w:divBdr>
        <w:top w:val="none" w:sz="0" w:space="0" w:color="auto"/>
        <w:left w:val="none" w:sz="0" w:space="0" w:color="auto"/>
        <w:bottom w:val="none" w:sz="0" w:space="0" w:color="auto"/>
        <w:right w:val="none" w:sz="0" w:space="0" w:color="auto"/>
      </w:divBdr>
    </w:div>
    <w:div w:id="1531602139">
      <w:bodyDiv w:val="1"/>
      <w:marLeft w:val="0"/>
      <w:marRight w:val="0"/>
      <w:marTop w:val="0"/>
      <w:marBottom w:val="0"/>
      <w:divBdr>
        <w:top w:val="none" w:sz="0" w:space="0" w:color="auto"/>
        <w:left w:val="none" w:sz="0" w:space="0" w:color="auto"/>
        <w:bottom w:val="none" w:sz="0" w:space="0" w:color="auto"/>
        <w:right w:val="none" w:sz="0" w:space="0" w:color="auto"/>
      </w:divBdr>
    </w:div>
    <w:div w:id="1532186125">
      <w:bodyDiv w:val="1"/>
      <w:marLeft w:val="0"/>
      <w:marRight w:val="0"/>
      <w:marTop w:val="0"/>
      <w:marBottom w:val="0"/>
      <w:divBdr>
        <w:top w:val="none" w:sz="0" w:space="0" w:color="auto"/>
        <w:left w:val="none" w:sz="0" w:space="0" w:color="auto"/>
        <w:bottom w:val="none" w:sz="0" w:space="0" w:color="auto"/>
        <w:right w:val="none" w:sz="0" w:space="0" w:color="auto"/>
      </w:divBdr>
    </w:div>
    <w:div w:id="1533610295">
      <w:bodyDiv w:val="1"/>
      <w:marLeft w:val="0"/>
      <w:marRight w:val="0"/>
      <w:marTop w:val="0"/>
      <w:marBottom w:val="0"/>
      <w:divBdr>
        <w:top w:val="none" w:sz="0" w:space="0" w:color="auto"/>
        <w:left w:val="none" w:sz="0" w:space="0" w:color="auto"/>
        <w:bottom w:val="none" w:sz="0" w:space="0" w:color="auto"/>
        <w:right w:val="none" w:sz="0" w:space="0" w:color="auto"/>
      </w:divBdr>
    </w:div>
    <w:div w:id="1534415243">
      <w:bodyDiv w:val="1"/>
      <w:marLeft w:val="0"/>
      <w:marRight w:val="0"/>
      <w:marTop w:val="0"/>
      <w:marBottom w:val="0"/>
      <w:divBdr>
        <w:top w:val="none" w:sz="0" w:space="0" w:color="auto"/>
        <w:left w:val="none" w:sz="0" w:space="0" w:color="auto"/>
        <w:bottom w:val="none" w:sz="0" w:space="0" w:color="auto"/>
        <w:right w:val="none" w:sz="0" w:space="0" w:color="auto"/>
      </w:divBdr>
    </w:div>
    <w:div w:id="1539079820">
      <w:bodyDiv w:val="1"/>
      <w:marLeft w:val="0"/>
      <w:marRight w:val="0"/>
      <w:marTop w:val="0"/>
      <w:marBottom w:val="0"/>
      <w:divBdr>
        <w:top w:val="none" w:sz="0" w:space="0" w:color="auto"/>
        <w:left w:val="none" w:sz="0" w:space="0" w:color="auto"/>
        <w:bottom w:val="none" w:sz="0" w:space="0" w:color="auto"/>
        <w:right w:val="none" w:sz="0" w:space="0" w:color="auto"/>
      </w:divBdr>
      <w:divsChild>
        <w:div w:id="1196650436">
          <w:marLeft w:val="0"/>
          <w:marRight w:val="0"/>
          <w:marTop w:val="0"/>
          <w:marBottom w:val="0"/>
          <w:divBdr>
            <w:top w:val="none" w:sz="0" w:space="0" w:color="auto"/>
            <w:left w:val="none" w:sz="0" w:space="0" w:color="auto"/>
            <w:bottom w:val="none" w:sz="0" w:space="0" w:color="auto"/>
            <w:right w:val="none" w:sz="0" w:space="0" w:color="auto"/>
          </w:divBdr>
          <w:divsChild>
            <w:div w:id="4193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778266">
      <w:bodyDiv w:val="1"/>
      <w:marLeft w:val="0"/>
      <w:marRight w:val="0"/>
      <w:marTop w:val="0"/>
      <w:marBottom w:val="0"/>
      <w:divBdr>
        <w:top w:val="none" w:sz="0" w:space="0" w:color="auto"/>
        <w:left w:val="none" w:sz="0" w:space="0" w:color="auto"/>
        <w:bottom w:val="none" w:sz="0" w:space="0" w:color="auto"/>
        <w:right w:val="none" w:sz="0" w:space="0" w:color="auto"/>
      </w:divBdr>
    </w:div>
    <w:div w:id="1539778769">
      <w:bodyDiv w:val="1"/>
      <w:marLeft w:val="0"/>
      <w:marRight w:val="0"/>
      <w:marTop w:val="0"/>
      <w:marBottom w:val="0"/>
      <w:divBdr>
        <w:top w:val="none" w:sz="0" w:space="0" w:color="auto"/>
        <w:left w:val="none" w:sz="0" w:space="0" w:color="auto"/>
        <w:bottom w:val="none" w:sz="0" w:space="0" w:color="auto"/>
        <w:right w:val="none" w:sz="0" w:space="0" w:color="auto"/>
      </w:divBdr>
      <w:divsChild>
        <w:div w:id="23361300">
          <w:marLeft w:val="0"/>
          <w:marRight w:val="0"/>
          <w:marTop w:val="0"/>
          <w:marBottom w:val="0"/>
          <w:divBdr>
            <w:top w:val="none" w:sz="0" w:space="0" w:color="auto"/>
            <w:left w:val="none" w:sz="0" w:space="0" w:color="auto"/>
            <w:bottom w:val="none" w:sz="0" w:space="0" w:color="auto"/>
            <w:right w:val="none" w:sz="0" w:space="0" w:color="auto"/>
          </w:divBdr>
          <w:divsChild>
            <w:div w:id="1220048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294100">
      <w:bodyDiv w:val="1"/>
      <w:marLeft w:val="0"/>
      <w:marRight w:val="0"/>
      <w:marTop w:val="0"/>
      <w:marBottom w:val="0"/>
      <w:divBdr>
        <w:top w:val="none" w:sz="0" w:space="0" w:color="auto"/>
        <w:left w:val="none" w:sz="0" w:space="0" w:color="auto"/>
        <w:bottom w:val="none" w:sz="0" w:space="0" w:color="auto"/>
        <w:right w:val="none" w:sz="0" w:space="0" w:color="auto"/>
      </w:divBdr>
    </w:div>
    <w:div w:id="1552575668">
      <w:bodyDiv w:val="1"/>
      <w:marLeft w:val="0"/>
      <w:marRight w:val="0"/>
      <w:marTop w:val="0"/>
      <w:marBottom w:val="0"/>
      <w:divBdr>
        <w:top w:val="none" w:sz="0" w:space="0" w:color="auto"/>
        <w:left w:val="none" w:sz="0" w:space="0" w:color="auto"/>
        <w:bottom w:val="none" w:sz="0" w:space="0" w:color="auto"/>
        <w:right w:val="none" w:sz="0" w:space="0" w:color="auto"/>
      </w:divBdr>
    </w:div>
    <w:div w:id="1553156632">
      <w:bodyDiv w:val="1"/>
      <w:marLeft w:val="0"/>
      <w:marRight w:val="0"/>
      <w:marTop w:val="0"/>
      <w:marBottom w:val="0"/>
      <w:divBdr>
        <w:top w:val="none" w:sz="0" w:space="0" w:color="auto"/>
        <w:left w:val="none" w:sz="0" w:space="0" w:color="auto"/>
        <w:bottom w:val="none" w:sz="0" w:space="0" w:color="auto"/>
        <w:right w:val="none" w:sz="0" w:space="0" w:color="auto"/>
      </w:divBdr>
      <w:divsChild>
        <w:div w:id="1462335058">
          <w:marLeft w:val="0"/>
          <w:marRight w:val="0"/>
          <w:marTop w:val="0"/>
          <w:marBottom w:val="0"/>
          <w:divBdr>
            <w:top w:val="none" w:sz="0" w:space="0" w:color="auto"/>
            <w:left w:val="none" w:sz="0" w:space="0" w:color="auto"/>
            <w:bottom w:val="none" w:sz="0" w:space="0" w:color="auto"/>
            <w:right w:val="none" w:sz="0" w:space="0" w:color="auto"/>
          </w:divBdr>
        </w:div>
      </w:divsChild>
    </w:div>
    <w:div w:id="1556698337">
      <w:bodyDiv w:val="1"/>
      <w:marLeft w:val="0"/>
      <w:marRight w:val="0"/>
      <w:marTop w:val="0"/>
      <w:marBottom w:val="0"/>
      <w:divBdr>
        <w:top w:val="none" w:sz="0" w:space="0" w:color="auto"/>
        <w:left w:val="none" w:sz="0" w:space="0" w:color="auto"/>
        <w:bottom w:val="none" w:sz="0" w:space="0" w:color="auto"/>
        <w:right w:val="none" w:sz="0" w:space="0" w:color="auto"/>
      </w:divBdr>
    </w:div>
    <w:div w:id="1563637319">
      <w:bodyDiv w:val="1"/>
      <w:marLeft w:val="0"/>
      <w:marRight w:val="0"/>
      <w:marTop w:val="0"/>
      <w:marBottom w:val="0"/>
      <w:divBdr>
        <w:top w:val="none" w:sz="0" w:space="0" w:color="auto"/>
        <w:left w:val="none" w:sz="0" w:space="0" w:color="auto"/>
        <w:bottom w:val="none" w:sz="0" w:space="0" w:color="auto"/>
        <w:right w:val="none" w:sz="0" w:space="0" w:color="auto"/>
      </w:divBdr>
    </w:div>
    <w:div w:id="1564172052">
      <w:bodyDiv w:val="1"/>
      <w:marLeft w:val="0"/>
      <w:marRight w:val="0"/>
      <w:marTop w:val="0"/>
      <w:marBottom w:val="0"/>
      <w:divBdr>
        <w:top w:val="none" w:sz="0" w:space="0" w:color="auto"/>
        <w:left w:val="none" w:sz="0" w:space="0" w:color="auto"/>
        <w:bottom w:val="none" w:sz="0" w:space="0" w:color="auto"/>
        <w:right w:val="none" w:sz="0" w:space="0" w:color="auto"/>
      </w:divBdr>
      <w:divsChild>
        <w:div w:id="134489580">
          <w:marLeft w:val="0"/>
          <w:marRight w:val="0"/>
          <w:marTop w:val="0"/>
          <w:marBottom w:val="0"/>
          <w:divBdr>
            <w:top w:val="none" w:sz="0" w:space="0" w:color="auto"/>
            <w:left w:val="none" w:sz="0" w:space="0" w:color="auto"/>
            <w:bottom w:val="none" w:sz="0" w:space="0" w:color="auto"/>
            <w:right w:val="none" w:sz="0" w:space="0" w:color="auto"/>
          </w:divBdr>
        </w:div>
      </w:divsChild>
    </w:div>
    <w:div w:id="1565723009">
      <w:bodyDiv w:val="1"/>
      <w:marLeft w:val="0"/>
      <w:marRight w:val="0"/>
      <w:marTop w:val="0"/>
      <w:marBottom w:val="0"/>
      <w:divBdr>
        <w:top w:val="none" w:sz="0" w:space="0" w:color="auto"/>
        <w:left w:val="none" w:sz="0" w:space="0" w:color="auto"/>
        <w:bottom w:val="none" w:sz="0" w:space="0" w:color="auto"/>
        <w:right w:val="none" w:sz="0" w:space="0" w:color="auto"/>
      </w:divBdr>
    </w:div>
    <w:div w:id="1570967554">
      <w:bodyDiv w:val="1"/>
      <w:marLeft w:val="0"/>
      <w:marRight w:val="0"/>
      <w:marTop w:val="0"/>
      <w:marBottom w:val="0"/>
      <w:divBdr>
        <w:top w:val="none" w:sz="0" w:space="0" w:color="auto"/>
        <w:left w:val="none" w:sz="0" w:space="0" w:color="auto"/>
        <w:bottom w:val="none" w:sz="0" w:space="0" w:color="auto"/>
        <w:right w:val="none" w:sz="0" w:space="0" w:color="auto"/>
      </w:divBdr>
    </w:div>
    <w:div w:id="1578586952">
      <w:bodyDiv w:val="1"/>
      <w:marLeft w:val="0"/>
      <w:marRight w:val="0"/>
      <w:marTop w:val="0"/>
      <w:marBottom w:val="0"/>
      <w:divBdr>
        <w:top w:val="none" w:sz="0" w:space="0" w:color="auto"/>
        <w:left w:val="none" w:sz="0" w:space="0" w:color="auto"/>
        <w:bottom w:val="none" w:sz="0" w:space="0" w:color="auto"/>
        <w:right w:val="none" w:sz="0" w:space="0" w:color="auto"/>
      </w:divBdr>
    </w:div>
    <w:div w:id="1579828952">
      <w:bodyDiv w:val="1"/>
      <w:marLeft w:val="0"/>
      <w:marRight w:val="0"/>
      <w:marTop w:val="0"/>
      <w:marBottom w:val="0"/>
      <w:divBdr>
        <w:top w:val="none" w:sz="0" w:space="0" w:color="auto"/>
        <w:left w:val="none" w:sz="0" w:space="0" w:color="auto"/>
        <w:bottom w:val="none" w:sz="0" w:space="0" w:color="auto"/>
        <w:right w:val="none" w:sz="0" w:space="0" w:color="auto"/>
      </w:divBdr>
    </w:div>
    <w:div w:id="1584221607">
      <w:bodyDiv w:val="1"/>
      <w:marLeft w:val="0"/>
      <w:marRight w:val="0"/>
      <w:marTop w:val="0"/>
      <w:marBottom w:val="0"/>
      <w:divBdr>
        <w:top w:val="none" w:sz="0" w:space="0" w:color="auto"/>
        <w:left w:val="none" w:sz="0" w:space="0" w:color="auto"/>
        <w:bottom w:val="none" w:sz="0" w:space="0" w:color="auto"/>
        <w:right w:val="none" w:sz="0" w:space="0" w:color="auto"/>
      </w:divBdr>
    </w:div>
    <w:div w:id="1584797378">
      <w:bodyDiv w:val="1"/>
      <w:marLeft w:val="0"/>
      <w:marRight w:val="0"/>
      <w:marTop w:val="0"/>
      <w:marBottom w:val="0"/>
      <w:divBdr>
        <w:top w:val="none" w:sz="0" w:space="0" w:color="auto"/>
        <w:left w:val="none" w:sz="0" w:space="0" w:color="auto"/>
        <w:bottom w:val="none" w:sz="0" w:space="0" w:color="auto"/>
        <w:right w:val="none" w:sz="0" w:space="0" w:color="auto"/>
      </w:divBdr>
    </w:div>
    <w:div w:id="1587571026">
      <w:bodyDiv w:val="1"/>
      <w:marLeft w:val="0"/>
      <w:marRight w:val="0"/>
      <w:marTop w:val="0"/>
      <w:marBottom w:val="0"/>
      <w:divBdr>
        <w:top w:val="none" w:sz="0" w:space="0" w:color="auto"/>
        <w:left w:val="none" w:sz="0" w:space="0" w:color="auto"/>
        <w:bottom w:val="none" w:sz="0" w:space="0" w:color="auto"/>
        <w:right w:val="none" w:sz="0" w:space="0" w:color="auto"/>
      </w:divBdr>
    </w:div>
    <w:div w:id="1599413319">
      <w:bodyDiv w:val="1"/>
      <w:marLeft w:val="0"/>
      <w:marRight w:val="0"/>
      <w:marTop w:val="0"/>
      <w:marBottom w:val="0"/>
      <w:divBdr>
        <w:top w:val="none" w:sz="0" w:space="0" w:color="auto"/>
        <w:left w:val="none" w:sz="0" w:space="0" w:color="auto"/>
        <w:bottom w:val="none" w:sz="0" w:space="0" w:color="auto"/>
        <w:right w:val="none" w:sz="0" w:space="0" w:color="auto"/>
      </w:divBdr>
    </w:div>
    <w:div w:id="1600210703">
      <w:bodyDiv w:val="1"/>
      <w:marLeft w:val="0"/>
      <w:marRight w:val="0"/>
      <w:marTop w:val="0"/>
      <w:marBottom w:val="0"/>
      <w:divBdr>
        <w:top w:val="none" w:sz="0" w:space="0" w:color="auto"/>
        <w:left w:val="none" w:sz="0" w:space="0" w:color="auto"/>
        <w:bottom w:val="none" w:sz="0" w:space="0" w:color="auto"/>
        <w:right w:val="none" w:sz="0" w:space="0" w:color="auto"/>
      </w:divBdr>
    </w:div>
    <w:div w:id="1611425337">
      <w:bodyDiv w:val="1"/>
      <w:marLeft w:val="0"/>
      <w:marRight w:val="0"/>
      <w:marTop w:val="0"/>
      <w:marBottom w:val="0"/>
      <w:divBdr>
        <w:top w:val="none" w:sz="0" w:space="0" w:color="auto"/>
        <w:left w:val="none" w:sz="0" w:space="0" w:color="auto"/>
        <w:bottom w:val="none" w:sz="0" w:space="0" w:color="auto"/>
        <w:right w:val="none" w:sz="0" w:space="0" w:color="auto"/>
      </w:divBdr>
    </w:div>
    <w:div w:id="1611816379">
      <w:bodyDiv w:val="1"/>
      <w:marLeft w:val="0"/>
      <w:marRight w:val="0"/>
      <w:marTop w:val="0"/>
      <w:marBottom w:val="0"/>
      <w:divBdr>
        <w:top w:val="none" w:sz="0" w:space="0" w:color="auto"/>
        <w:left w:val="none" w:sz="0" w:space="0" w:color="auto"/>
        <w:bottom w:val="none" w:sz="0" w:space="0" w:color="auto"/>
        <w:right w:val="none" w:sz="0" w:space="0" w:color="auto"/>
      </w:divBdr>
    </w:div>
    <w:div w:id="1612323654">
      <w:bodyDiv w:val="1"/>
      <w:marLeft w:val="0"/>
      <w:marRight w:val="0"/>
      <w:marTop w:val="0"/>
      <w:marBottom w:val="0"/>
      <w:divBdr>
        <w:top w:val="none" w:sz="0" w:space="0" w:color="auto"/>
        <w:left w:val="none" w:sz="0" w:space="0" w:color="auto"/>
        <w:bottom w:val="none" w:sz="0" w:space="0" w:color="auto"/>
        <w:right w:val="none" w:sz="0" w:space="0" w:color="auto"/>
      </w:divBdr>
    </w:div>
    <w:div w:id="1620379596">
      <w:bodyDiv w:val="1"/>
      <w:marLeft w:val="0"/>
      <w:marRight w:val="0"/>
      <w:marTop w:val="0"/>
      <w:marBottom w:val="0"/>
      <w:divBdr>
        <w:top w:val="none" w:sz="0" w:space="0" w:color="auto"/>
        <w:left w:val="none" w:sz="0" w:space="0" w:color="auto"/>
        <w:bottom w:val="none" w:sz="0" w:space="0" w:color="auto"/>
        <w:right w:val="none" w:sz="0" w:space="0" w:color="auto"/>
      </w:divBdr>
    </w:div>
    <w:div w:id="1623729696">
      <w:bodyDiv w:val="1"/>
      <w:marLeft w:val="0"/>
      <w:marRight w:val="0"/>
      <w:marTop w:val="0"/>
      <w:marBottom w:val="0"/>
      <w:divBdr>
        <w:top w:val="none" w:sz="0" w:space="0" w:color="auto"/>
        <w:left w:val="none" w:sz="0" w:space="0" w:color="auto"/>
        <w:bottom w:val="none" w:sz="0" w:space="0" w:color="auto"/>
        <w:right w:val="none" w:sz="0" w:space="0" w:color="auto"/>
      </w:divBdr>
    </w:div>
    <w:div w:id="1625430159">
      <w:bodyDiv w:val="1"/>
      <w:marLeft w:val="0"/>
      <w:marRight w:val="0"/>
      <w:marTop w:val="0"/>
      <w:marBottom w:val="0"/>
      <w:divBdr>
        <w:top w:val="none" w:sz="0" w:space="0" w:color="auto"/>
        <w:left w:val="none" w:sz="0" w:space="0" w:color="auto"/>
        <w:bottom w:val="none" w:sz="0" w:space="0" w:color="auto"/>
        <w:right w:val="none" w:sz="0" w:space="0" w:color="auto"/>
      </w:divBdr>
    </w:div>
    <w:div w:id="1625502329">
      <w:bodyDiv w:val="1"/>
      <w:marLeft w:val="0"/>
      <w:marRight w:val="0"/>
      <w:marTop w:val="0"/>
      <w:marBottom w:val="0"/>
      <w:divBdr>
        <w:top w:val="none" w:sz="0" w:space="0" w:color="auto"/>
        <w:left w:val="none" w:sz="0" w:space="0" w:color="auto"/>
        <w:bottom w:val="none" w:sz="0" w:space="0" w:color="auto"/>
        <w:right w:val="none" w:sz="0" w:space="0" w:color="auto"/>
      </w:divBdr>
    </w:div>
    <w:div w:id="1629434277">
      <w:bodyDiv w:val="1"/>
      <w:marLeft w:val="0"/>
      <w:marRight w:val="0"/>
      <w:marTop w:val="0"/>
      <w:marBottom w:val="0"/>
      <w:divBdr>
        <w:top w:val="none" w:sz="0" w:space="0" w:color="auto"/>
        <w:left w:val="none" w:sz="0" w:space="0" w:color="auto"/>
        <w:bottom w:val="none" w:sz="0" w:space="0" w:color="auto"/>
        <w:right w:val="none" w:sz="0" w:space="0" w:color="auto"/>
      </w:divBdr>
    </w:div>
    <w:div w:id="1629436984">
      <w:bodyDiv w:val="1"/>
      <w:marLeft w:val="0"/>
      <w:marRight w:val="0"/>
      <w:marTop w:val="0"/>
      <w:marBottom w:val="0"/>
      <w:divBdr>
        <w:top w:val="none" w:sz="0" w:space="0" w:color="auto"/>
        <w:left w:val="none" w:sz="0" w:space="0" w:color="auto"/>
        <w:bottom w:val="none" w:sz="0" w:space="0" w:color="auto"/>
        <w:right w:val="none" w:sz="0" w:space="0" w:color="auto"/>
      </w:divBdr>
    </w:div>
    <w:div w:id="1646204154">
      <w:bodyDiv w:val="1"/>
      <w:marLeft w:val="0"/>
      <w:marRight w:val="0"/>
      <w:marTop w:val="0"/>
      <w:marBottom w:val="0"/>
      <w:divBdr>
        <w:top w:val="none" w:sz="0" w:space="0" w:color="auto"/>
        <w:left w:val="none" w:sz="0" w:space="0" w:color="auto"/>
        <w:bottom w:val="none" w:sz="0" w:space="0" w:color="auto"/>
        <w:right w:val="none" w:sz="0" w:space="0" w:color="auto"/>
      </w:divBdr>
      <w:divsChild>
        <w:div w:id="215121124">
          <w:marLeft w:val="0"/>
          <w:marRight w:val="0"/>
          <w:marTop w:val="0"/>
          <w:marBottom w:val="0"/>
          <w:divBdr>
            <w:top w:val="none" w:sz="0" w:space="0" w:color="auto"/>
            <w:left w:val="none" w:sz="0" w:space="0" w:color="auto"/>
            <w:bottom w:val="none" w:sz="0" w:space="0" w:color="auto"/>
            <w:right w:val="none" w:sz="0" w:space="0" w:color="auto"/>
          </w:divBdr>
          <w:divsChild>
            <w:div w:id="1885949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354063">
      <w:bodyDiv w:val="1"/>
      <w:marLeft w:val="0"/>
      <w:marRight w:val="0"/>
      <w:marTop w:val="0"/>
      <w:marBottom w:val="0"/>
      <w:divBdr>
        <w:top w:val="none" w:sz="0" w:space="0" w:color="auto"/>
        <w:left w:val="none" w:sz="0" w:space="0" w:color="auto"/>
        <w:bottom w:val="none" w:sz="0" w:space="0" w:color="auto"/>
        <w:right w:val="none" w:sz="0" w:space="0" w:color="auto"/>
      </w:divBdr>
    </w:div>
    <w:div w:id="1646621206">
      <w:bodyDiv w:val="1"/>
      <w:marLeft w:val="0"/>
      <w:marRight w:val="0"/>
      <w:marTop w:val="0"/>
      <w:marBottom w:val="0"/>
      <w:divBdr>
        <w:top w:val="none" w:sz="0" w:space="0" w:color="auto"/>
        <w:left w:val="none" w:sz="0" w:space="0" w:color="auto"/>
        <w:bottom w:val="none" w:sz="0" w:space="0" w:color="auto"/>
        <w:right w:val="none" w:sz="0" w:space="0" w:color="auto"/>
      </w:divBdr>
    </w:div>
    <w:div w:id="1649243366">
      <w:bodyDiv w:val="1"/>
      <w:marLeft w:val="0"/>
      <w:marRight w:val="0"/>
      <w:marTop w:val="0"/>
      <w:marBottom w:val="0"/>
      <w:divBdr>
        <w:top w:val="none" w:sz="0" w:space="0" w:color="auto"/>
        <w:left w:val="none" w:sz="0" w:space="0" w:color="auto"/>
        <w:bottom w:val="none" w:sz="0" w:space="0" w:color="auto"/>
        <w:right w:val="none" w:sz="0" w:space="0" w:color="auto"/>
      </w:divBdr>
    </w:div>
    <w:div w:id="1655136805">
      <w:bodyDiv w:val="1"/>
      <w:marLeft w:val="0"/>
      <w:marRight w:val="0"/>
      <w:marTop w:val="0"/>
      <w:marBottom w:val="0"/>
      <w:divBdr>
        <w:top w:val="none" w:sz="0" w:space="0" w:color="auto"/>
        <w:left w:val="none" w:sz="0" w:space="0" w:color="auto"/>
        <w:bottom w:val="none" w:sz="0" w:space="0" w:color="auto"/>
        <w:right w:val="none" w:sz="0" w:space="0" w:color="auto"/>
      </w:divBdr>
    </w:div>
    <w:div w:id="1655916083">
      <w:bodyDiv w:val="1"/>
      <w:marLeft w:val="0"/>
      <w:marRight w:val="0"/>
      <w:marTop w:val="0"/>
      <w:marBottom w:val="0"/>
      <w:divBdr>
        <w:top w:val="none" w:sz="0" w:space="0" w:color="auto"/>
        <w:left w:val="none" w:sz="0" w:space="0" w:color="auto"/>
        <w:bottom w:val="none" w:sz="0" w:space="0" w:color="auto"/>
        <w:right w:val="none" w:sz="0" w:space="0" w:color="auto"/>
      </w:divBdr>
    </w:div>
    <w:div w:id="1658610609">
      <w:bodyDiv w:val="1"/>
      <w:marLeft w:val="0"/>
      <w:marRight w:val="0"/>
      <w:marTop w:val="0"/>
      <w:marBottom w:val="0"/>
      <w:divBdr>
        <w:top w:val="none" w:sz="0" w:space="0" w:color="auto"/>
        <w:left w:val="none" w:sz="0" w:space="0" w:color="auto"/>
        <w:bottom w:val="none" w:sz="0" w:space="0" w:color="auto"/>
        <w:right w:val="none" w:sz="0" w:space="0" w:color="auto"/>
      </w:divBdr>
    </w:div>
    <w:div w:id="1662394722">
      <w:bodyDiv w:val="1"/>
      <w:marLeft w:val="0"/>
      <w:marRight w:val="0"/>
      <w:marTop w:val="0"/>
      <w:marBottom w:val="0"/>
      <w:divBdr>
        <w:top w:val="none" w:sz="0" w:space="0" w:color="auto"/>
        <w:left w:val="none" w:sz="0" w:space="0" w:color="auto"/>
        <w:bottom w:val="none" w:sz="0" w:space="0" w:color="auto"/>
        <w:right w:val="none" w:sz="0" w:space="0" w:color="auto"/>
      </w:divBdr>
    </w:div>
    <w:div w:id="1666778877">
      <w:bodyDiv w:val="1"/>
      <w:marLeft w:val="0"/>
      <w:marRight w:val="0"/>
      <w:marTop w:val="0"/>
      <w:marBottom w:val="0"/>
      <w:divBdr>
        <w:top w:val="none" w:sz="0" w:space="0" w:color="auto"/>
        <w:left w:val="none" w:sz="0" w:space="0" w:color="auto"/>
        <w:bottom w:val="none" w:sz="0" w:space="0" w:color="auto"/>
        <w:right w:val="none" w:sz="0" w:space="0" w:color="auto"/>
      </w:divBdr>
    </w:div>
    <w:div w:id="1670061508">
      <w:bodyDiv w:val="1"/>
      <w:marLeft w:val="0"/>
      <w:marRight w:val="0"/>
      <w:marTop w:val="0"/>
      <w:marBottom w:val="0"/>
      <w:divBdr>
        <w:top w:val="none" w:sz="0" w:space="0" w:color="auto"/>
        <w:left w:val="none" w:sz="0" w:space="0" w:color="auto"/>
        <w:bottom w:val="none" w:sz="0" w:space="0" w:color="auto"/>
        <w:right w:val="none" w:sz="0" w:space="0" w:color="auto"/>
      </w:divBdr>
    </w:div>
    <w:div w:id="1674264044">
      <w:bodyDiv w:val="1"/>
      <w:marLeft w:val="0"/>
      <w:marRight w:val="0"/>
      <w:marTop w:val="0"/>
      <w:marBottom w:val="0"/>
      <w:divBdr>
        <w:top w:val="none" w:sz="0" w:space="0" w:color="auto"/>
        <w:left w:val="none" w:sz="0" w:space="0" w:color="auto"/>
        <w:bottom w:val="none" w:sz="0" w:space="0" w:color="auto"/>
        <w:right w:val="none" w:sz="0" w:space="0" w:color="auto"/>
      </w:divBdr>
    </w:div>
    <w:div w:id="1675449798">
      <w:bodyDiv w:val="1"/>
      <w:marLeft w:val="0"/>
      <w:marRight w:val="0"/>
      <w:marTop w:val="0"/>
      <w:marBottom w:val="0"/>
      <w:divBdr>
        <w:top w:val="none" w:sz="0" w:space="0" w:color="auto"/>
        <w:left w:val="none" w:sz="0" w:space="0" w:color="auto"/>
        <w:bottom w:val="none" w:sz="0" w:space="0" w:color="auto"/>
        <w:right w:val="none" w:sz="0" w:space="0" w:color="auto"/>
      </w:divBdr>
    </w:div>
    <w:div w:id="1681929966">
      <w:bodyDiv w:val="1"/>
      <w:marLeft w:val="0"/>
      <w:marRight w:val="0"/>
      <w:marTop w:val="0"/>
      <w:marBottom w:val="0"/>
      <w:divBdr>
        <w:top w:val="none" w:sz="0" w:space="0" w:color="auto"/>
        <w:left w:val="none" w:sz="0" w:space="0" w:color="auto"/>
        <w:bottom w:val="none" w:sz="0" w:space="0" w:color="auto"/>
        <w:right w:val="none" w:sz="0" w:space="0" w:color="auto"/>
      </w:divBdr>
    </w:div>
    <w:div w:id="1686708405">
      <w:bodyDiv w:val="1"/>
      <w:marLeft w:val="0"/>
      <w:marRight w:val="0"/>
      <w:marTop w:val="0"/>
      <w:marBottom w:val="0"/>
      <w:divBdr>
        <w:top w:val="none" w:sz="0" w:space="0" w:color="auto"/>
        <w:left w:val="none" w:sz="0" w:space="0" w:color="auto"/>
        <w:bottom w:val="none" w:sz="0" w:space="0" w:color="auto"/>
        <w:right w:val="none" w:sz="0" w:space="0" w:color="auto"/>
      </w:divBdr>
    </w:div>
    <w:div w:id="1691640426">
      <w:bodyDiv w:val="1"/>
      <w:marLeft w:val="0"/>
      <w:marRight w:val="0"/>
      <w:marTop w:val="0"/>
      <w:marBottom w:val="0"/>
      <w:divBdr>
        <w:top w:val="none" w:sz="0" w:space="0" w:color="auto"/>
        <w:left w:val="none" w:sz="0" w:space="0" w:color="auto"/>
        <w:bottom w:val="none" w:sz="0" w:space="0" w:color="auto"/>
        <w:right w:val="none" w:sz="0" w:space="0" w:color="auto"/>
      </w:divBdr>
    </w:div>
    <w:div w:id="1691642074">
      <w:bodyDiv w:val="1"/>
      <w:marLeft w:val="0"/>
      <w:marRight w:val="0"/>
      <w:marTop w:val="0"/>
      <w:marBottom w:val="0"/>
      <w:divBdr>
        <w:top w:val="none" w:sz="0" w:space="0" w:color="auto"/>
        <w:left w:val="none" w:sz="0" w:space="0" w:color="auto"/>
        <w:bottom w:val="none" w:sz="0" w:space="0" w:color="auto"/>
        <w:right w:val="none" w:sz="0" w:space="0" w:color="auto"/>
      </w:divBdr>
    </w:div>
    <w:div w:id="1693648372">
      <w:bodyDiv w:val="1"/>
      <w:marLeft w:val="0"/>
      <w:marRight w:val="0"/>
      <w:marTop w:val="0"/>
      <w:marBottom w:val="0"/>
      <w:divBdr>
        <w:top w:val="none" w:sz="0" w:space="0" w:color="auto"/>
        <w:left w:val="none" w:sz="0" w:space="0" w:color="auto"/>
        <w:bottom w:val="none" w:sz="0" w:space="0" w:color="auto"/>
        <w:right w:val="none" w:sz="0" w:space="0" w:color="auto"/>
      </w:divBdr>
    </w:div>
    <w:div w:id="1695304064">
      <w:bodyDiv w:val="1"/>
      <w:marLeft w:val="0"/>
      <w:marRight w:val="0"/>
      <w:marTop w:val="0"/>
      <w:marBottom w:val="0"/>
      <w:divBdr>
        <w:top w:val="none" w:sz="0" w:space="0" w:color="auto"/>
        <w:left w:val="none" w:sz="0" w:space="0" w:color="auto"/>
        <w:bottom w:val="none" w:sz="0" w:space="0" w:color="auto"/>
        <w:right w:val="none" w:sz="0" w:space="0" w:color="auto"/>
      </w:divBdr>
    </w:div>
    <w:div w:id="1702781141">
      <w:bodyDiv w:val="1"/>
      <w:marLeft w:val="0"/>
      <w:marRight w:val="0"/>
      <w:marTop w:val="0"/>
      <w:marBottom w:val="0"/>
      <w:divBdr>
        <w:top w:val="none" w:sz="0" w:space="0" w:color="auto"/>
        <w:left w:val="none" w:sz="0" w:space="0" w:color="auto"/>
        <w:bottom w:val="none" w:sz="0" w:space="0" w:color="auto"/>
        <w:right w:val="none" w:sz="0" w:space="0" w:color="auto"/>
      </w:divBdr>
    </w:div>
    <w:div w:id="1705206317">
      <w:bodyDiv w:val="1"/>
      <w:marLeft w:val="0"/>
      <w:marRight w:val="0"/>
      <w:marTop w:val="0"/>
      <w:marBottom w:val="0"/>
      <w:divBdr>
        <w:top w:val="none" w:sz="0" w:space="0" w:color="auto"/>
        <w:left w:val="none" w:sz="0" w:space="0" w:color="auto"/>
        <w:bottom w:val="none" w:sz="0" w:space="0" w:color="auto"/>
        <w:right w:val="none" w:sz="0" w:space="0" w:color="auto"/>
      </w:divBdr>
    </w:div>
    <w:div w:id="1707871758">
      <w:bodyDiv w:val="1"/>
      <w:marLeft w:val="0"/>
      <w:marRight w:val="0"/>
      <w:marTop w:val="0"/>
      <w:marBottom w:val="0"/>
      <w:divBdr>
        <w:top w:val="none" w:sz="0" w:space="0" w:color="auto"/>
        <w:left w:val="none" w:sz="0" w:space="0" w:color="auto"/>
        <w:bottom w:val="none" w:sz="0" w:space="0" w:color="auto"/>
        <w:right w:val="none" w:sz="0" w:space="0" w:color="auto"/>
      </w:divBdr>
    </w:div>
    <w:div w:id="1708675744">
      <w:bodyDiv w:val="1"/>
      <w:marLeft w:val="0"/>
      <w:marRight w:val="0"/>
      <w:marTop w:val="0"/>
      <w:marBottom w:val="0"/>
      <w:divBdr>
        <w:top w:val="none" w:sz="0" w:space="0" w:color="auto"/>
        <w:left w:val="none" w:sz="0" w:space="0" w:color="auto"/>
        <w:bottom w:val="none" w:sz="0" w:space="0" w:color="auto"/>
        <w:right w:val="none" w:sz="0" w:space="0" w:color="auto"/>
      </w:divBdr>
    </w:div>
    <w:div w:id="1710295999">
      <w:bodyDiv w:val="1"/>
      <w:marLeft w:val="0"/>
      <w:marRight w:val="0"/>
      <w:marTop w:val="0"/>
      <w:marBottom w:val="0"/>
      <w:divBdr>
        <w:top w:val="none" w:sz="0" w:space="0" w:color="auto"/>
        <w:left w:val="none" w:sz="0" w:space="0" w:color="auto"/>
        <w:bottom w:val="none" w:sz="0" w:space="0" w:color="auto"/>
        <w:right w:val="none" w:sz="0" w:space="0" w:color="auto"/>
      </w:divBdr>
    </w:div>
    <w:div w:id="1711105124">
      <w:bodyDiv w:val="1"/>
      <w:marLeft w:val="0"/>
      <w:marRight w:val="0"/>
      <w:marTop w:val="0"/>
      <w:marBottom w:val="0"/>
      <w:divBdr>
        <w:top w:val="none" w:sz="0" w:space="0" w:color="auto"/>
        <w:left w:val="none" w:sz="0" w:space="0" w:color="auto"/>
        <w:bottom w:val="none" w:sz="0" w:space="0" w:color="auto"/>
        <w:right w:val="none" w:sz="0" w:space="0" w:color="auto"/>
      </w:divBdr>
    </w:div>
    <w:div w:id="1722168600">
      <w:bodyDiv w:val="1"/>
      <w:marLeft w:val="0"/>
      <w:marRight w:val="0"/>
      <w:marTop w:val="0"/>
      <w:marBottom w:val="0"/>
      <w:divBdr>
        <w:top w:val="none" w:sz="0" w:space="0" w:color="auto"/>
        <w:left w:val="none" w:sz="0" w:space="0" w:color="auto"/>
        <w:bottom w:val="none" w:sz="0" w:space="0" w:color="auto"/>
        <w:right w:val="none" w:sz="0" w:space="0" w:color="auto"/>
      </w:divBdr>
    </w:div>
    <w:div w:id="1724327648">
      <w:bodyDiv w:val="1"/>
      <w:marLeft w:val="0"/>
      <w:marRight w:val="0"/>
      <w:marTop w:val="0"/>
      <w:marBottom w:val="0"/>
      <w:divBdr>
        <w:top w:val="none" w:sz="0" w:space="0" w:color="auto"/>
        <w:left w:val="none" w:sz="0" w:space="0" w:color="auto"/>
        <w:bottom w:val="none" w:sz="0" w:space="0" w:color="auto"/>
        <w:right w:val="none" w:sz="0" w:space="0" w:color="auto"/>
      </w:divBdr>
    </w:div>
    <w:div w:id="1733195572">
      <w:bodyDiv w:val="1"/>
      <w:marLeft w:val="0"/>
      <w:marRight w:val="0"/>
      <w:marTop w:val="0"/>
      <w:marBottom w:val="0"/>
      <w:divBdr>
        <w:top w:val="none" w:sz="0" w:space="0" w:color="auto"/>
        <w:left w:val="none" w:sz="0" w:space="0" w:color="auto"/>
        <w:bottom w:val="none" w:sz="0" w:space="0" w:color="auto"/>
        <w:right w:val="none" w:sz="0" w:space="0" w:color="auto"/>
      </w:divBdr>
    </w:div>
    <w:div w:id="1733381676">
      <w:bodyDiv w:val="1"/>
      <w:marLeft w:val="0"/>
      <w:marRight w:val="0"/>
      <w:marTop w:val="0"/>
      <w:marBottom w:val="0"/>
      <w:divBdr>
        <w:top w:val="none" w:sz="0" w:space="0" w:color="auto"/>
        <w:left w:val="none" w:sz="0" w:space="0" w:color="auto"/>
        <w:bottom w:val="none" w:sz="0" w:space="0" w:color="auto"/>
        <w:right w:val="none" w:sz="0" w:space="0" w:color="auto"/>
      </w:divBdr>
    </w:div>
    <w:div w:id="1735397652">
      <w:bodyDiv w:val="1"/>
      <w:marLeft w:val="0"/>
      <w:marRight w:val="0"/>
      <w:marTop w:val="0"/>
      <w:marBottom w:val="0"/>
      <w:divBdr>
        <w:top w:val="none" w:sz="0" w:space="0" w:color="auto"/>
        <w:left w:val="none" w:sz="0" w:space="0" w:color="auto"/>
        <w:bottom w:val="none" w:sz="0" w:space="0" w:color="auto"/>
        <w:right w:val="none" w:sz="0" w:space="0" w:color="auto"/>
      </w:divBdr>
    </w:div>
    <w:div w:id="1736732453">
      <w:bodyDiv w:val="1"/>
      <w:marLeft w:val="0"/>
      <w:marRight w:val="0"/>
      <w:marTop w:val="0"/>
      <w:marBottom w:val="0"/>
      <w:divBdr>
        <w:top w:val="none" w:sz="0" w:space="0" w:color="auto"/>
        <w:left w:val="none" w:sz="0" w:space="0" w:color="auto"/>
        <w:bottom w:val="none" w:sz="0" w:space="0" w:color="auto"/>
        <w:right w:val="none" w:sz="0" w:space="0" w:color="auto"/>
      </w:divBdr>
      <w:divsChild>
        <w:div w:id="929970776">
          <w:marLeft w:val="0"/>
          <w:marRight w:val="0"/>
          <w:marTop w:val="0"/>
          <w:marBottom w:val="0"/>
          <w:divBdr>
            <w:top w:val="none" w:sz="0" w:space="0" w:color="auto"/>
            <w:left w:val="none" w:sz="0" w:space="0" w:color="auto"/>
            <w:bottom w:val="none" w:sz="0" w:space="0" w:color="auto"/>
            <w:right w:val="none" w:sz="0" w:space="0" w:color="auto"/>
          </w:divBdr>
        </w:div>
      </w:divsChild>
    </w:div>
    <w:div w:id="1736858344">
      <w:bodyDiv w:val="1"/>
      <w:marLeft w:val="0"/>
      <w:marRight w:val="0"/>
      <w:marTop w:val="0"/>
      <w:marBottom w:val="0"/>
      <w:divBdr>
        <w:top w:val="none" w:sz="0" w:space="0" w:color="auto"/>
        <w:left w:val="none" w:sz="0" w:space="0" w:color="auto"/>
        <w:bottom w:val="none" w:sz="0" w:space="0" w:color="auto"/>
        <w:right w:val="none" w:sz="0" w:space="0" w:color="auto"/>
      </w:divBdr>
    </w:div>
    <w:div w:id="1737439518">
      <w:bodyDiv w:val="1"/>
      <w:marLeft w:val="0"/>
      <w:marRight w:val="0"/>
      <w:marTop w:val="0"/>
      <w:marBottom w:val="0"/>
      <w:divBdr>
        <w:top w:val="none" w:sz="0" w:space="0" w:color="auto"/>
        <w:left w:val="none" w:sz="0" w:space="0" w:color="auto"/>
        <w:bottom w:val="none" w:sz="0" w:space="0" w:color="auto"/>
        <w:right w:val="none" w:sz="0" w:space="0" w:color="auto"/>
      </w:divBdr>
    </w:div>
    <w:div w:id="1743528280">
      <w:bodyDiv w:val="1"/>
      <w:marLeft w:val="0"/>
      <w:marRight w:val="0"/>
      <w:marTop w:val="0"/>
      <w:marBottom w:val="0"/>
      <w:divBdr>
        <w:top w:val="none" w:sz="0" w:space="0" w:color="auto"/>
        <w:left w:val="none" w:sz="0" w:space="0" w:color="auto"/>
        <w:bottom w:val="none" w:sz="0" w:space="0" w:color="auto"/>
        <w:right w:val="none" w:sz="0" w:space="0" w:color="auto"/>
      </w:divBdr>
    </w:div>
    <w:div w:id="1744719022">
      <w:bodyDiv w:val="1"/>
      <w:marLeft w:val="0"/>
      <w:marRight w:val="0"/>
      <w:marTop w:val="0"/>
      <w:marBottom w:val="0"/>
      <w:divBdr>
        <w:top w:val="none" w:sz="0" w:space="0" w:color="auto"/>
        <w:left w:val="none" w:sz="0" w:space="0" w:color="auto"/>
        <w:bottom w:val="none" w:sz="0" w:space="0" w:color="auto"/>
        <w:right w:val="none" w:sz="0" w:space="0" w:color="auto"/>
      </w:divBdr>
    </w:div>
    <w:div w:id="1746299907">
      <w:bodyDiv w:val="1"/>
      <w:marLeft w:val="0"/>
      <w:marRight w:val="0"/>
      <w:marTop w:val="0"/>
      <w:marBottom w:val="0"/>
      <w:divBdr>
        <w:top w:val="none" w:sz="0" w:space="0" w:color="auto"/>
        <w:left w:val="none" w:sz="0" w:space="0" w:color="auto"/>
        <w:bottom w:val="none" w:sz="0" w:space="0" w:color="auto"/>
        <w:right w:val="none" w:sz="0" w:space="0" w:color="auto"/>
      </w:divBdr>
    </w:div>
    <w:div w:id="1746565790">
      <w:bodyDiv w:val="1"/>
      <w:marLeft w:val="0"/>
      <w:marRight w:val="0"/>
      <w:marTop w:val="0"/>
      <w:marBottom w:val="0"/>
      <w:divBdr>
        <w:top w:val="none" w:sz="0" w:space="0" w:color="auto"/>
        <w:left w:val="none" w:sz="0" w:space="0" w:color="auto"/>
        <w:bottom w:val="none" w:sz="0" w:space="0" w:color="auto"/>
        <w:right w:val="none" w:sz="0" w:space="0" w:color="auto"/>
      </w:divBdr>
    </w:div>
    <w:div w:id="1746806239">
      <w:bodyDiv w:val="1"/>
      <w:marLeft w:val="0"/>
      <w:marRight w:val="0"/>
      <w:marTop w:val="0"/>
      <w:marBottom w:val="0"/>
      <w:divBdr>
        <w:top w:val="none" w:sz="0" w:space="0" w:color="auto"/>
        <w:left w:val="none" w:sz="0" w:space="0" w:color="auto"/>
        <w:bottom w:val="none" w:sz="0" w:space="0" w:color="auto"/>
        <w:right w:val="none" w:sz="0" w:space="0" w:color="auto"/>
      </w:divBdr>
    </w:div>
    <w:div w:id="1748769432">
      <w:bodyDiv w:val="1"/>
      <w:marLeft w:val="0"/>
      <w:marRight w:val="0"/>
      <w:marTop w:val="0"/>
      <w:marBottom w:val="0"/>
      <w:divBdr>
        <w:top w:val="none" w:sz="0" w:space="0" w:color="auto"/>
        <w:left w:val="none" w:sz="0" w:space="0" w:color="auto"/>
        <w:bottom w:val="none" w:sz="0" w:space="0" w:color="auto"/>
        <w:right w:val="none" w:sz="0" w:space="0" w:color="auto"/>
      </w:divBdr>
    </w:div>
    <w:div w:id="1749225092">
      <w:bodyDiv w:val="1"/>
      <w:marLeft w:val="0"/>
      <w:marRight w:val="0"/>
      <w:marTop w:val="0"/>
      <w:marBottom w:val="0"/>
      <w:divBdr>
        <w:top w:val="none" w:sz="0" w:space="0" w:color="auto"/>
        <w:left w:val="none" w:sz="0" w:space="0" w:color="auto"/>
        <w:bottom w:val="none" w:sz="0" w:space="0" w:color="auto"/>
        <w:right w:val="none" w:sz="0" w:space="0" w:color="auto"/>
      </w:divBdr>
      <w:divsChild>
        <w:div w:id="26222787">
          <w:marLeft w:val="0"/>
          <w:marRight w:val="0"/>
          <w:marTop w:val="0"/>
          <w:marBottom w:val="0"/>
          <w:divBdr>
            <w:top w:val="none" w:sz="0" w:space="0" w:color="auto"/>
            <w:left w:val="none" w:sz="0" w:space="0" w:color="auto"/>
            <w:bottom w:val="none" w:sz="0" w:space="0" w:color="auto"/>
            <w:right w:val="none" w:sz="0" w:space="0" w:color="auto"/>
          </w:divBdr>
          <w:divsChild>
            <w:div w:id="1069692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394027">
      <w:bodyDiv w:val="1"/>
      <w:marLeft w:val="0"/>
      <w:marRight w:val="0"/>
      <w:marTop w:val="0"/>
      <w:marBottom w:val="0"/>
      <w:divBdr>
        <w:top w:val="none" w:sz="0" w:space="0" w:color="auto"/>
        <w:left w:val="none" w:sz="0" w:space="0" w:color="auto"/>
        <w:bottom w:val="none" w:sz="0" w:space="0" w:color="auto"/>
        <w:right w:val="none" w:sz="0" w:space="0" w:color="auto"/>
      </w:divBdr>
    </w:div>
    <w:div w:id="1757357066">
      <w:bodyDiv w:val="1"/>
      <w:marLeft w:val="0"/>
      <w:marRight w:val="0"/>
      <w:marTop w:val="0"/>
      <w:marBottom w:val="0"/>
      <w:divBdr>
        <w:top w:val="none" w:sz="0" w:space="0" w:color="auto"/>
        <w:left w:val="none" w:sz="0" w:space="0" w:color="auto"/>
        <w:bottom w:val="none" w:sz="0" w:space="0" w:color="auto"/>
        <w:right w:val="none" w:sz="0" w:space="0" w:color="auto"/>
      </w:divBdr>
    </w:div>
    <w:div w:id="1761019544">
      <w:bodyDiv w:val="1"/>
      <w:marLeft w:val="0"/>
      <w:marRight w:val="0"/>
      <w:marTop w:val="0"/>
      <w:marBottom w:val="0"/>
      <w:divBdr>
        <w:top w:val="none" w:sz="0" w:space="0" w:color="auto"/>
        <w:left w:val="none" w:sz="0" w:space="0" w:color="auto"/>
        <w:bottom w:val="none" w:sz="0" w:space="0" w:color="auto"/>
        <w:right w:val="none" w:sz="0" w:space="0" w:color="auto"/>
      </w:divBdr>
      <w:divsChild>
        <w:div w:id="1194146479">
          <w:marLeft w:val="0"/>
          <w:marRight w:val="0"/>
          <w:marTop w:val="0"/>
          <w:marBottom w:val="0"/>
          <w:divBdr>
            <w:top w:val="none" w:sz="0" w:space="0" w:color="auto"/>
            <w:left w:val="none" w:sz="0" w:space="0" w:color="auto"/>
            <w:bottom w:val="none" w:sz="0" w:space="0" w:color="auto"/>
            <w:right w:val="none" w:sz="0" w:space="0" w:color="auto"/>
          </w:divBdr>
          <w:divsChild>
            <w:div w:id="201091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070216">
      <w:bodyDiv w:val="1"/>
      <w:marLeft w:val="0"/>
      <w:marRight w:val="0"/>
      <w:marTop w:val="0"/>
      <w:marBottom w:val="0"/>
      <w:divBdr>
        <w:top w:val="none" w:sz="0" w:space="0" w:color="auto"/>
        <w:left w:val="none" w:sz="0" w:space="0" w:color="auto"/>
        <w:bottom w:val="none" w:sz="0" w:space="0" w:color="auto"/>
        <w:right w:val="none" w:sz="0" w:space="0" w:color="auto"/>
      </w:divBdr>
    </w:div>
    <w:div w:id="1767339050">
      <w:bodyDiv w:val="1"/>
      <w:marLeft w:val="0"/>
      <w:marRight w:val="0"/>
      <w:marTop w:val="0"/>
      <w:marBottom w:val="0"/>
      <w:divBdr>
        <w:top w:val="none" w:sz="0" w:space="0" w:color="auto"/>
        <w:left w:val="none" w:sz="0" w:space="0" w:color="auto"/>
        <w:bottom w:val="none" w:sz="0" w:space="0" w:color="auto"/>
        <w:right w:val="none" w:sz="0" w:space="0" w:color="auto"/>
      </w:divBdr>
    </w:div>
    <w:div w:id="1770269559">
      <w:bodyDiv w:val="1"/>
      <w:marLeft w:val="0"/>
      <w:marRight w:val="0"/>
      <w:marTop w:val="0"/>
      <w:marBottom w:val="0"/>
      <w:divBdr>
        <w:top w:val="none" w:sz="0" w:space="0" w:color="auto"/>
        <w:left w:val="none" w:sz="0" w:space="0" w:color="auto"/>
        <w:bottom w:val="none" w:sz="0" w:space="0" w:color="auto"/>
        <w:right w:val="none" w:sz="0" w:space="0" w:color="auto"/>
      </w:divBdr>
      <w:divsChild>
        <w:div w:id="821311234">
          <w:marLeft w:val="0"/>
          <w:marRight w:val="0"/>
          <w:marTop w:val="0"/>
          <w:marBottom w:val="0"/>
          <w:divBdr>
            <w:top w:val="none" w:sz="0" w:space="0" w:color="auto"/>
            <w:left w:val="none" w:sz="0" w:space="0" w:color="auto"/>
            <w:bottom w:val="none" w:sz="0" w:space="0" w:color="auto"/>
            <w:right w:val="none" w:sz="0" w:space="0" w:color="auto"/>
          </w:divBdr>
        </w:div>
      </w:divsChild>
    </w:div>
    <w:div w:id="1774520377">
      <w:bodyDiv w:val="1"/>
      <w:marLeft w:val="0"/>
      <w:marRight w:val="0"/>
      <w:marTop w:val="0"/>
      <w:marBottom w:val="0"/>
      <w:divBdr>
        <w:top w:val="none" w:sz="0" w:space="0" w:color="auto"/>
        <w:left w:val="none" w:sz="0" w:space="0" w:color="auto"/>
        <w:bottom w:val="none" w:sz="0" w:space="0" w:color="auto"/>
        <w:right w:val="none" w:sz="0" w:space="0" w:color="auto"/>
      </w:divBdr>
    </w:div>
    <w:div w:id="1776318022">
      <w:bodyDiv w:val="1"/>
      <w:marLeft w:val="0"/>
      <w:marRight w:val="0"/>
      <w:marTop w:val="0"/>
      <w:marBottom w:val="0"/>
      <w:divBdr>
        <w:top w:val="none" w:sz="0" w:space="0" w:color="auto"/>
        <w:left w:val="none" w:sz="0" w:space="0" w:color="auto"/>
        <w:bottom w:val="none" w:sz="0" w:space="0" w:color="auto"/>
        <w:right w:val="none" w:sz="0" w:space="0" w:color="auto"/>
      </w:divBdr>
      <w:divsChild>
        <w:div w:id="151407360">
          <w:marLeft w:val="0"/>
          <w:marRight w:val="0"/>
          <w:marTop w:val="0"/>
          <w:marBottom w:val="0"/>
          <w:divBdr>
            <w:top w:val="none" w:sz="0" w:space="0" w:color="auto"/>
            <w:left w:val="none" w:sz="0" w:space="0" w:color="auto"/>
            <w:bottom w:val="none" w:sz="0" w:space="0" w:color="auto"/>
            <w:right w:val="none" w:sz="0" w:space="0" w:color="auto"/>
          </w:divBdr>
        </w:div>
      </w:divsChild>
    </w:div>
    <w:div w:id="1776360604">
      <w:bodyDiv w:val="1"/>
      <w:marLeft w:val="0"/>
      <w:marRight w:val="0"/>
      <w:marTop w:val="0"/>
      <w:marBottom w:val="0"/>
      <w:divBdr>
        <w:top w:val="none" w:sz="0" w:space="0" w:color="auto"/>
        <w:left w:val="none" w:sz="0" w:space="0" w:color="auto"/>
        <w:bottom w:val="none" w:sz="0" w:space="0" w:color="auto"/>
        <w:right w:val="none" w:sz="0" w:space="0" w:color="auto"/>
      </w:divBdr>
    </w:div>
    <w:div w:id="1778594155">
      <w:bodyDiv w:val="1"/>
      <w:marLeft w:val="0"/>
      <w:marRight w:val="0"/>
      <w:marTop w:val="0"/>
      <w:marBottom w:val="0"/>
      <w:divBdr>
        <w:top w:val="none" w:sz="0" w:space="0" w:color="auto"/>
        <w:left w:val="none" w:sz="0" w:space="0" w:color="auto"/>
        <w:bottom w:val="none" w:sz="0" w:space="0" w:color="auto"/>
        <w:right w:val="none" w:sz="0" w:space="0" w:color="auto"/>
      </w:divBdr>
    </w:div>
    <w:div w:id="1778913179">
      <w:bodyDiv w:val="1"/>
      <w:marLeft w:val="0"/>
      <w:marRight w:val="0"/>
      <w:marTop w:val="0"/>
      <w:marBottom w:val="0"/>
      <w:divBdr>
        <w:top w:val="none" w:sz="0" w:space="0" w:color="auto"/>
        <w:left w:val="none" w:sz="0" w:space="0" w:color="auto"/>
        <w:bottom w:val="none" w:sz="0" w:space="0" w:color="auto"/>
        <w:right w:val="none" w:sz="0" w:space="0" w:color="auto"/>
      </w:divBdr>
    </w:div>
    <w:div w:id="1779911312">
      <w:bodyDiv w:val="1"/>
      <w:marLeft w:val="0"/>
      <w:marRight w:val="0"/>
      <w:marTop w:val="0"/>
      <w:marBottom w:val="0"/>
      <w:divBdr>
        <w:top w:val="none" w:sz="0" w:space="0" w:color="auto"/>
        <w:left w:val="none" w:sz="0" w:space="0" w:color="auto"/>
        <w:bottom w:val="none" w:sz="0" w:space="0" w:color="auto"/>
        <w:right w:val="none" w:sz="0" w:space="0" w:color="auto"/>
      </w:divBdr>
    </w:div>
    <w:div w:id="1779986346">
      <w:bodyDiv w:val="1"/>
      <w:marLeft w:val="0"/>
      <w:marRight w:val="0"/>
      <w:marTop w:val="0"/>
      <w:marBottom w:val="0"/>
      <w:divBdr>
        <w:top w:val="none" w:sz="0" w:space="0" w:color="auto"/>
        <w:left w:val="none" w:sz="0" w:space="0" w:color="auto"/>
        <w:bottom w:val="none" w:sz="0" w:space="0" w:color="auto"/>
        <w:right w:val="none" w:sz="0" w:space="0" w:color="auto"/>
      </w:divBdr>
    </w:div>
    <w:div w:id="1781073370">
      <w:bodyDiv w:val="1"/>
      <w:marLeft w:val="0"/>
      <w:marRight w:val="0"/>
      <w:marTop w:val="0"/>
      <w:marBottom w:val="0"/>
      <w:divBdr>
        <w:top w:val="none" w:sz="0" w:space="0" w:color="auto"/>
        <w:left w:val="none" w:sz="0" w:space="0" w:color="auto"/>
        <w:bottom w:val="none" w:sz="0" w:space="0" w:color="auto"/>
        <w:right w:val="none" w:sz="0" w:space="0" w:color="auto"/>
      </w:divBdr>
    </w:div>
    <w:div w:id="1782143694">
      <w:bodyDiv w:val="1"/>
      <w:marLeft w:val="0"/>
      <w:marRight w:val="0"/>
      <w:marTop w:val="0"/>
      <w:marBottom w:val="0"/>
      <w:divBdr>
        <w:top w:val="none" w:sz="0" w:space="0" w:color="auto"/>
        <w:left w:val="none" w:sz="0" w:space="0" w:color="auto"/>
        <w:bottom w:val="none" w:sz="0" w:space="0" w:color="auto"/>
        <w:right w:val="none" w:sz="0" w:space="0" w:color="auto"/>
      </w:divBdr>
    </w:div>
    <w:div w:id="1783331478">
      <w:bodyDiv w:val="1"/>
      <w:marLeft w:val="0"/>
      <w:marRight w:val="0"/>
      <w:marTop w:val="0"/>
      <w:marBottom w:val="0"/>
      <w:divBdr>
        <w:top w:val="none" w:sz="0" w:space="0" w:color="auto"/>
        <w:left w:val="none" w:sz="0" w:space="0" w:color="auto"/>
        <w:bottom w:val="none" w:sz="0" w:space="0" w:color="auto"/>
        <w:right w:val="none" w:sz="0" w:space="0" w:color="auto"/>
      </w:divBdr>
    </w:div>
    <w:div w:id="1786851173">
      <w:bodyDiv w:val="1"/>
      <w:marLeft w:val="0"/>
      <w:marRight w:val="0"/>
      <w:marTop w:val="0"/>
      <w:marBottom w:val="0"/>
      <w:divBdr>
        <w:top w:val="none" w:sz="0" w:space="0" w:color="auto"/>
        <w:left w:val="none" w:sz="0" w:space="0" w:color="auto"/>
        <w:bottom w:val="none" w:sz="0" w:space="0" w:color="auto"/>
        <w:right w:val="none" w:sz="0" w:space="0" w:color="auto"/>
      </w:divBdr>
    </w:div>
    <w:div w:id="1793791468">
      <w:bodyDiv w:val="1"/>
      <w:marLeft w:val="0"/>
      <w:marRight w:val="0"/>
      <w:marTop w:val="0"/>
      <w:marBottom w:val="0"/>
      <w:divBdr>
        <w:top w:val="none" w:sz="0" w:space="0" w:color="auto"/>
        <w:left w:val="none" w:sz="0" w:space="0" w:color="auto"/>
        <w:bottom w:val="none" w:sz="0" w:space="0" w:color="auto"/>
        <w:right w:val="none" w:sz="0" w:space="0" w:color="auto"/>
      </w:divBdr>
    </w:div>
    <w:div w:id="1797790904">
      <w:bodyDiv w:val="1"/>
      <w:marLeft w:val="0"/>
      <w:marRight w:val="0"/>
      <w:marTop w:val="0"/>
      <w:marBottom w:val="0"/>
      <w:divBdr>
        <w:top w:val="none" w:sz="0" w:space="0" w:color="auto"/>
        <w:left w:val="none" w:sz="0" w:space="0" w:color="auto"/>
        <w:bottom w:val="none" w:sz="0" w:space="0" w:color="auto"/>
        <w:right w:val="none" w:sz="0" w:space="0" w:color="auto"/>
      </w:divBdr>
    </w:div>
    <w:div w:id="1804271692">
      <w:bodyDiv w:val="1"/>
      <w:marLeft w:val="0"/>
      <w:marRight w:val="0"/>
      <w:marTop w:val="0"/>
      <w:marBottom w:val="0"/>
      <w:divBdr>
        <w:top w:val="none" w:sz="0" w:space="0" w:color="auto"/>
        <w:left w:val="none" w:sz="0" w:space="0" w:color="auto"/>
        <w:bottom w:val="none" w:sz="0" w:space="0" w:color="auto"/>
        <w:right w:val="none" w:sz="0" w:space="0" w:color="auto"/>
      </w:divBdr>
    </w:div>
    <w:div w:id="1807165646">
      <w:bodyDiv w:val="1"/>
      <w:marLeft w:val="0"/>
      <w:marRight w:val="0"/>
      <w:marTop w:val="0"/>
      <w:marBottom w:val="0"/>
      <w:divBdr>
        <w:top w:val="none" w:sz="0" w:space="0" w:color="auto"/>
        <w:left w:val="none" w:sz="0" w:space="0" w:color="auto"/>
        <w:bottom w:val="none" w:sz="0" w:space="0" w:color="auto"/>
        <w:right w:val="none" w:sz="0" w:space="0" w:color="auto"/>
      </w:divBdr>
    </w:div>
    <w:div w:id="1808933336">
      <w:bodyDiv w:val="1"/>
      <w:marLeft w:val="0"/>
      <w:marRight w:val="0"/>
      <w:marTop w:val="0"/>
      <w:marBottom w:val="0"/>
      <w:divBdr>
        <w:top w:val="none" w:sz="0" w:space="0" w:color="auto"/>
        <w:left w:val="none" w:sz="0" w:space="0" w:color="auto"/>
        <w:bottom w:val="none" w:sz="0" w:space="0" w:color="auto"/>
        <w:right w:val="none" w:sz="0" w:space="0" w:color="auto"/>
      </w:divBdr>
    </w:div>
    <w:div w:id="1816870279">
      <w:bodyDiv w:val="1"/>
      <w:marLeft w:val="0"/>
      <w:marRight w:val="0"/>
      <w:marTop w:val="0"/>
      <w:marBottom w:val="0"/>
      <w:divBdr>
        <w:top w:val="none" w:sz="0" w:space="0" w:color="auto"/>
        <w:left w:val="none" w:sz="0" w:space="0" w:color="auto"/>
        <w:bottom w:val="none" w:sz="0" w:space="0" w:color="auto"/>
        <w:right w:val="none" w:sz="0" w:space="0" w:color="auto"/>
      </w:divBdr>
    </w:div>
    <w:div w:id="1819689624">
      <w:bodyDiv w:val="1"/>
      <w:marLeft w:val="0"/>
      <w:marRight w:val="0"/>
      <w:marTop w:val="0"/>
      <w:marBottom w:val="0"/>
      <w:divBdr>
        <w:top w:val="none" w:sz="0" w:space="0" w:color="auto"/>
        <w:left w:val="none" w:sz="0" w:space="0" w:color="auto"/>
        <w:bottom w:val="none" w:sz="0" w:space="0" w:color="auto"/>
        <w:right w:val="none" w:sz="0" w:space="0" w:color="auto"/>
      </w:divBdr>
    </w:div>
    <w:div w:id="1824469971">
      <w:bodyDiv w:val="1"/>
      <w:marLeft w:val="0"/>
      <w:marRight w:val="0"/>
      <w:marTop w:val="0"/>
      <w:marBottom w:val="0"/>
      <w:divBdr>
        <w:top w:val="none" w:sz="0" w:space="0" w:color="auto"/>
        <w:left w:val="none" w:sz="0" w:space="0" w:color="auto"/>
        <w:bottom w:val="none" w:sz="0" w:space="0" w:color="auto"/>
        <w:right w:val="none" w:sz="0" w:space="0" w:color="auto"/>
      </w:divBdr>
    </w:div>
    <w:div w:id="1824537977">
      <w:bodyDiv w:val="1"/>
      <w:marLeft w:val="0"/>
      <w:marRight w:val="0"/>
      <w:marTop w:val="0"/>
      <w:marBottom w:val="0"/>
      <w:divBdr>
        <w:top w:val="none" w:sz="0" w:space="0" w:color="auto"/>
        <w:left w:val="none" w:sz="0" w:space="0" w:color="auto"/>
        <w:bottom w:val="none" w:sz="0" w:space="0" w:color="auto"/>
        <w:right w:val="none" w:sz="0" w:space="0" w:color="auto"/>
      </w:divBdr>
    </w:div>
    <w:div w:id="1825119571">
      <w:bodyDiv w:val="1"/>
      <w:marLeft w:val="0"/>
      <w:marRight w:val="0"/>
      <w:marTop w:val="0"/>
      <w:marBottom w:val="0"/>
      <w:divBdr>
        <w:top w:val="none" w:sz="0" w:space="0" w:color="auto"/>
        <w:left w:val="none" w:sz="0" w:space="0" w:color="auto"/>
        <w:bottom w:val="none" w:sz="0" w:space="0" w:color="auto"/>
        <w:right w:val="none" w:sz="0" w:space="0" w:color="auto"/>
      </w:divBdr>
    </w:div>
    <w:div w:id="1826049232">
      <w:bodyDiv w:val="1"/>
      <w:marLeft w:val="0"/>
      <w:marRight w:val="0"/>
      <w:marTop w:val="0"/>
      <w:marBottom w:val="0"/>
      <w:divBdr>
        <w:top w:val="none" w:sz="0" w:space="0" w:color="auto"/>
        <w:left w:val="none" w:sz="0" w:space="0" w:color="auto"/>
        <w:bottom w:val="none" w:sz="0" w:space="0" w:color="auto"/>
        <w:right w:val="none" w:sz="0" w:space="0" w:color="auto"/>
      </w:divBdr>
    </w:div>
    <w:div w:id="1828933902">
      <w:bodyDiv w:val="1"/>
      <w:marLeft w:val="0"/>
      <w:marRight w:val="0"/>
      <w:marTop w:val="0"/>
      <w:marBottom w:val="0"/>
      <w:divBdr>
        <w:top w:val="none" w:sz="0" w:space="0" w:color="auto"/>
        <w:left w:val="none" w:sz="0" w:space="0" w:color="auto"/>
        <w:bottom w:val="none" w:sz="0" w:space="0" w:color="auto"/>
        <w:right w:val="none" w:sz="0" w:space="0" w:color="auto"/>
      </w:divBdr>
    </w:div>
    <w:div w:id="1832405090">
      <w:bodyDiv w:val="1"/>
      <w:marLeft w:val="0"/>
      <w:marRight w:val="0"/>
      <w:marTop w:val="0"/>
      <w:marBottom w:val="0"/>
      <w:divBdr>
        <w:top w:val="none" w:sz="0" w:space="0" w:color="auto"/>
        <w:left w:val="none" w:sz="0" w:space="0" w:color="auto"/>
        <w:bottom w:val="none" w:sz="0" w:space="0" w:color="auto"/>
        <w:right w:val="none" w:sz="0" w:space="0" w:color="auto"/>
      </w:divBdr>
    </w:div>
    <w:div w:id="1839225708">
      <w:bodyDiv w:val="1"/>
      <w:marLeft w:val="0"/>
      <w:marRight w:val="0"/>
      <w:marTop w:val="0"/>
      <w:marBottom w:val="0"/>
      <w:divBdr>
        <w:top w:val="none" w:sz="0" w:space="0" w:color="auto"/>
        <w:left w:val="none" w:sz="0" w:space="0" w:color="auto"/>
        <w:bottom w:val="none" w:sz="0" w:space="0" w:color="auto"/>
        <w:right w:val="none" w:sz="0" w:space="0" w:color="auto"/>
      </w:divBdr>
    </w:div>
    <w:div w:id="1841308965">
      <w:bodyDiv w:val="1"/>
      <w:marLeft w:val="0"/>
      <w:marRight w:val="0"/>
      <w:marTop w:val="0"/>
      <w:marBottom w:val="0"/>
      <w:divBdr>
        <w:top w:val="none" w:sz="0" w:space="0" w:color="auto"/>
        <w:left w:val="none" w:sz="0" w:space="0" w:color="auto"/>
        <w:bottom w:val="none" w:sz="0" w:space="0" w:color="auto"/>
        <w:right w:val="none" w:sz="0" w:space="0" w:color="auto"/>
      </w:divBdr>
      <w:divsChild>
        <w:div w:id="675808132">
          <w:marLeft w:val="0"/>
          <w:marRight w:val="0"/>
          <w:marTop w:val="0"/>
          <w:marBottom w:val="0"/>
          <w:divBdr>
            <w:top w:val="none" w:sz="0" w:space="0" w:color="auto"/>
            <w:left w:val="none" w:sz="0" w:space="0" w:color="auto"/>
            <w:bottom w:val="none" w:sz="0" w:space="0" w:color="auto"/>
            <w:right w:val="none" w:sz="0" w:space="0" w:color="auto"/>
          </w:divBdr>
          <w:divsChild>
            <w:div w:id="255597681">
              <w:marLeft w:val="0"/>
              <w:marRight w:val="0"/>
              <w:marTop w:val="0"/>
              <w:marBottom w:val="0"/>
              <w:divBdr>
                <w:top w:val="single" w:sz="6" w:space="0" w:color="C8D8F2"/>
                <w:left w:val="none" w:sz="0" w:space="0" w:color="auto"/>
                <w:bottom w:val="none" w:sz="0" w:space="0" w:color="auto"/>
                <w:right w:val="none" w:sz="0" w:space="0" w:color="auto"/>
              </w:divBdr>
              <w:divsChild>
                <w:div w:id="1282566155">
                  <w:marLeft w:val="0"/>
                  <w:marRight w:val="0"/>
                  <w:marTop w:val="0"/>
                  <w:marBottom w:val="0"/>
                  <w:divBdr>
                    <w:top w:val="none" w:sz="0" w:space="0" w:color="auto"/>
                    <w:left w:val="none" w:sz="0" w:space="0" w:color="auto"/>
                    <w:bottom w:val="none" w:sz="0" w:space="0" w:color="auto"/>
                    <w:right w:val="none" w:sz="0" w:space="0" w:color="auto"/>
                  </w:divBdr>
                  <w:divsChild>
                    <w:div w:id="1253247779">
                      <w:marLeft w:val="0"/>
                      <w:marRight w:val="0"/>
                      <w:marTop w:val="0"/>
                      <w:marBottom w:val="0"/>
                      <w:divBdr>
                        <w:top w:val="none" w:sz="0" w:space="0" w:color="auto"/>
                        <w:left w:val="none" w:sz="0" w:space="0" w:color="auto"/>
                        <w:bottom w:val="none" w:sz="0" w:space="0" w:color="auto"/>
                        <w:right w:val="none" w:sz="0" w:space="0" w:color="auto"/>
                      </w:divBdr>
                      <w:divsChild>
                        <w:div w:id="1515265495">
                          <w:marLeft w:val="0"/>
                          <w:marRight w:val="0"/>
                          <w:marTop w:val="0"/>
                          <w:marBottom w:val="0"/>
                          <w:divBdr>
                            <w:top w:val="none" w:sz="0" w:space="0" w:color="auto"/>
                            <w:left w:val="none" w:sz="0" w:space="0" w:color="auto"/>
                            <w:bottom w:val="none" w:sz="0" w:space="0" w:color="auto"/>
                            <w:right w:val="none" w:sz="0" w:space="0" w:color="auto"/>
                          </w:divBdr>
                          <w:divsChild>
                            <w:div w:id="1684824010">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1458940">
      <w:bodyDiv w:val="1"/>
      <w:marLeft w:val="0"/>
      <w:marRight w:val="0"/>
      <w:marTop w:val="0"/>
      <w:marBottom w:val="0"/>
      <w:divBdr>
        <w:top w:val="none" w:sz="0" w:space="0" w:color="auto"/>
        <w:left w:val="none" w:sz="0" w:space="0" w:color="auto"/>
        <w:bottom w:val="none" w:sz="0" w:space="0" w:color="auto"/>
        <w:right w:val="none" w:sz="0" w:space="0" w:color="auto"/>
      </w:divBdr>
    </w:div>
    <w:div w:id="1847088210">
      <w:bodyDiv w:val="1"/>
      <w:marLeft w:val="0"/>
      <w:marRight w:val="0"/>
      <w:marTop w:val="0"/>
      <w:marBottom w:val="0"/>
      <w:divBdr>
        <w:top w:val="none" w:sz="0" w:space="0" w:color="auto"/>
        <w:left w:val="none" w:sz="0" w:space="0" w:color="auto"/>
        <w:bottom w:val="none" w:sz="0" w:space="0" w:color="auto"/>
        <w:right w:val="none" w:sz="0" w:space="0" w:color="auto"/>
      </w:divBdr>
    </w:div>
    <w:div w:id="1847940048">
      <w:bodyDiv w:val="1"/>
      <w:marLeft w:val="0"/>
      <w:marRight w:val="0"/>
      <w:marTop w:val="0"/>
      <w:marBottom w:val="0"/>
      <w:divBdr>
        <w:top w:val="none" w:sz="0" w:space="0" w:color="auto"/>
        <w:left w:val="none" w:sz="0" w:space="0" w:color="auto"/>
        <w:bottom w:val="none" w:sz="0" w:space="0" w:color="auto"/>
        <w:right w:val="none" w:sz="0" w:space="0" w:color="auto"/>
      </w:divBdr>
    </w:div>
    <w:div w:id="1851528697">
      <w:bodyDiv w:val="1"/>
      <w:marLeft w:val="0"/>
      <w:marRight w:val="0"/>
      <w:marTop w:val="0"/>
      <w:marBottom w:val="0"/>
      <w:divBdr>
        <w:top w:val="none" w:sz="0" w:space="0" w:color="auto"/>
        <w:left w:val="none" w:sz="0" w:space="0" w:color="auto"/>
        <w:bottom w:val="none" w:sz="0" w:space="0" w:color="auto"/>
        <w:right w:val="none" w:sz="0" w:space="0" w:color="auto"/>
      </w:divBdr>
    </w:div>
    <w:div w:id="1853176715">
      <w:bodyDiv w:val="1"/>
      <w:marLeft w:val="0"/>
      <w:marRight w:val="0"/>
      <w:marTop w:val="0"/>
      <w:marBottom w:val="0"/>
      <w:divBdr>
        <w:top w:val="none" w:sz="0" w:space="0" w:color="auto"/>
        <w:left w:val="none" w:sz="0" w:space="0" w:color="auto"/>
        <w:bottom w:val="none" w:sz="0" w:space="0" w:color="auto"/>
        <w:right w:val="none" w:sz="0" w:space="0" w:color="auto"/>
      </w:divBdr>
    </w:div>
    <w:div w:id="1857890683">
      <w:bodyDiv w:val="1"/>
      <w:marLeft w:val="0"/>
      <w:marRight w:val="0"/>
      <w:marTop w:val="0"/>
      <w:marBottom w:val="0"/>
      <w:divBdr>
        <w:top w:val="none" w:sz="0" w:space="0" w:color="auto"/>
        <w:left w:val="none" w:sz="0" w:space="0" w:color="auto"/>
        <w:bottom w:val="none" w:sz="0" w:space="0" w:color="auto"/>
        <w:right w:val="none" w:sz="0" w:space="0" w:color="auto"/>
      </w:divBdr>
    </w:div>
    <w:div w:id="1859999047">
      <w:bodyDiv w:val="1"/>
      <w:marLeft w:val="0"/>
      <w:marRight w:val="0"/>
      <w:marTop w:val="0"/>
      <w:marBottom w:val="0"/>
      <w:divBdr>
        <w:top w:val="none" w:sz="0" w:space="0" w:color="auto"/>
        <w:left w:val="none" w:sz="0" w:space="0" w:color="auto"/>
        <w:bottom w:val="none" w:sz="0" w:space="0" w:color="auto"/>
        <w:right w:val="none" w:sz="0" w:space="0" w:color="auto"/>
      </w:divBdr>
    </w:div>
    <w:div w:id="1862813810">
      <w:bodyDiv w:val="1"/>
      <w:marLeft w:val="0"/>
      <w:marRight w:val="0"/>
      <w:marTop w:val="0"/>
      <w:marBottom w:val="0"/>
      <w:divBdr>
        <w:top w:val="none" w:sz="0" w:space="0" w:color="auto"/>
        <w:left w:val="none" w:sz="0" w:space="0" w:color="auto"/>
        <w:bottom w:val="none" w:sz="0" w:space="0" w:color="auto"/>
        <w:right w:val="none" w:sz="0" w:space="0" w:color="auto"/>
      </w:divBdr>
    </w:div>
    <w:div w:id="1864324717">
      <w:bodyDiv w:val="1"/>
      <w:marLeft w:val="0"/>
      <w:marRight w:val="0"/>
      <w:marTop w:val="0"/>
      <w:marBottom w:val="0"/>
      <w:divBdr>
        <w:top w:val="none" w:sz="0" w:space="0" w:color="auto"/>
        <w:left w:val="none" w:sz="0" w:space="0" w:color="auto"/>
        <w:bottom w:val="none" w:sz="0" w:space="0" w:color="auto"/>
        <w:right w:val="none" w:sz="0" w:space="0" w:color="auto"/>
      </w:divBdr>
    </w:div>
    <w:div w:id="1865240728">
      <w:bodyDiv w:val="1"/>
      <w:marLeft w:val="0"/>
      <w:marRight w:val="0"/>
      <w:marTop w:val="0"/>
      <w:marBottom w:val="0"/>
      <w:divBdr>
        <w:top w:val="none" w:sz="0" w:space="0" w:color="auto"/>
        <w:left w:val="none" w:sz="0" w:space="0" w:color="auto"/>
        <w:bottom w:val="none" w:sz="0" w:space="0" w:color="auto"/>
        <w:right w:val="none" w:sz="0" w:space="0" w:color="auto"/>
      </w:divBdr>
    </w:div>
    <w:div w:id="1865364354">
      <w:bodyDiv w:val="1"/>
      <w:marLeft w:val="0"/>
      <w:marRight w:val="0"/>
      <w:marTop w:val="0"/>
      <w:marBottom w:val="0"/>
      <w:divBdr>
        <w:top w:val="none" w:sz="0" w:space="0" w:color="auto"/>
        <w:left w:val="none" w:sz="0" w:space="0" w:color="auto"/>
        <w:bottom w:val="none" w:sz="0" w:space="0" w:color="auto"/>
        <w:right w:val="none" w:sz="0" w:space="0" w:color="auto"/>
      </w:divBdr>
      <w:divsChild>
        <w:div w:id="1897664419">
          <w:marLeft w:val="0"/>
          <w:marRight w:val="0"/>
          <w:marTop w:val="0"/>
          <w:marBottom w:val="0"/>
          <w:divBdr>
            <w:top w:val="none" w:sz="0" w:space="0" w:color="auto"/>
            <w:left w:val="none" w:sz="0" w:space="0" w:color="auto"/>
            <w:bottom w:val="none" w:sz="0" w:space="0" w:color="auto"/>
            <w:right w:val="none" w:sz="0" w:space="0" w:color="auto"/>
          </w:divBdr>
        </w:div>
      </w:divsChild>
    </w:div>
    <w:div w:id="1870877854">
      <w:bodyDiv w:val="1"/>
      <w:marLeft w:val="0"/>
      <w:marRight w:val="0"/>
      <w:marTop w:val="0"/>
      <w:marBottom w:val="0"/>
      <w:divBdr>
        <w:top w:val="none" w:sz="0" w:space="0" w:color="auto"/>
        <w:left w:val="none" w:sz="0" w:space="0" w:color="auto"/>
        <w:bottom w:val="none" w:sz="0" w:space="0" w:color="auto"/>
        <w:right w:val="none" w:sz="0" w:space="0" w:color="auto"/>
      </w:divBdr>
    </w:div>
    <w:div w:id="1875774659">
      <w:bodyDiv w:val="1"/>
      <w:marLeft w:val="0"/>
      <w:marRight w:val="0"/>
      <w:marTop w:val="0"/>
      <w:marBottom w:val="0"/>
      <w:divBdr>
        <w:top w:val="none" w:sz="0" w:space="0" w:color="auto"/>
        <w:left w:val="none" w:sz="0" w:space="0" w:color="auto"/>
        <w:bottom w:val="none" w:sz="0" w:space="0" w:color="auto"/>
        <w:right w:val="none" w:sz="0" w:space="0" w:color="auto"/>
      </w:divBdr>
    </w:div>
    <w:div w:id="1878464775">
      <w:bodyDiv w:val="1"/>
      <w:marLeft w:val="0"/>
      <w:marRight w:val="0"/>
      <w:marTop w:val="0"/>
      <w:marBottom w:val="0"/>
      <w:divBdr>
        <w:top w:val="none" w:sz="0" w:space="0" w:color="auto"/>
        <w:left w:val="none" w:sz="0" w:space="0" w:color="auto"/>
        <w:bottom w:val="none" w:sz="0" w:space="0" w:color="auto"/>
        <w:right w:val="none" w:sz="0" w:space="0" w:color="auto"/>
      </w:divBdr>
    </w:div>
    <w:div w:id="1880434162">
      <w:bodyDiv w:val="1"/>
      <w:marLeft w:val="0"/>
      <w:marRight w:val="0"/>
      <w:marTop w:val="0"/>
      <w:marBottom w:val="0"/>
      <w:divBdr>
        <w:top w:val="none" w:sz="0" w:space="0" w:color="auto"/>
        <w:left w:val="none" w:sz="0" w:space="0" w:color="auto"/>
        <w:bottom w:val="none" w:sz="0" w:space="0" w:color="auto"/>
        <w:right w:val="none" w:sz="0" w:space="0" w:color="auto"/>
      </w:divBdr>
    </w:div>
    <w:div w:id="1881431295">
      <w:bodyDiv w:val="1"/>
      <w:marLeft w:val="0"/>
      <w:marRight w:val="0"/>
      <w:marTop w:val="0"/>
      <w:marBottom w:val="0"/>
      <w:divBdr>
        <w:top w:val="none" w:sz="0" w:space="0" w:color="auto"/>
        <w:left w:val="none" w:sz="0" w:space="0" w:color="auto"/>
        <w:bottom w:val="none" w:sz="0" w:space="0" w:color="auto"/>
        <w:right w:val="none" w:sz="0" w:space="0" w:color="auto"/>
      </w:divBdr>
    </w:div>
    <w:div w:id="1882594577">
      <w:bodyDiv w:val="1"/>
      <w:marLeft w:val="0"/>
      <w:marRight w:val="0"/>
      <w:marTop w:val="0"/>
      <w:marBottom w:val="0"/>
      <w:divBdr>
        <w:top w:val="none" w:sz="0" w:space="0" w:color="auto"/>
        <w:left w:val="none" w:sz="0" w:space="0" w:color="auto"/>
        <w:bottom w:val="none" w:sz="0" w:space="0" w:color="auto"/>
        <w:right w:val="none" w:sz="0" w:space="0" w:color="auto"/>
      </w:divBdr>
    </w:div>
    <w:div w:id="1886915879">
      <w:bodyDiv w:val="1"/>
      <w:marLeft w:val="0"/>
      <w:marRight w:val="0"/>
      <w:marTop w:val="0"/>
      <w:marBottom w:val="0"/>
      <w:divBdr>
        <w:top w:val="none" w:sz="0" w:space="0" w:color="auto"/>
        <w:left w:val="none" w:sz="0" w:space="0" w:color="auto"/>
        <w:bottom w:val="none" w:sz="0" w:space="0" w:color="auto"/>
        <w:right w:val="none" w:sz="0" w:space="0" w:color="auto"/>
      </w:divBdr>
    </w:div>
    <w:div w:id="1889219970">
      <w:bodyDiv w:val="1"/>
      <w:marLeft w:val="0"/>
      <w:marRight w:val="0"/>
      <w:marTop w:val="0"/>
      <w:marBottom w:val="0"/>
      <w:divBdr>
        <w:top w:val="none" w:sz="0" w:space="0" w:color="auto"/>
        <w:left w:val="none" w:sz="0" w:space="0" w:color="auto"/>
        <w:bottom w:val="none" w:sz="0" w:space="0" w:color="auto"/>
        <w:right w:val="none" w:sz="0" w:space="0" w:color="auto"/>
      </w:divBdr>
      <w:divsChild>
        <w:div w:id="825125198">
          <w:marLeft w:val="0"/>
          <w:marRight w:val="0"/>
          <w:marTop w:val="0"/>
          <w:marBottom w:val="0"/>
          <w:divBdr>
            <w:top w:val="none" w:sz="0" w:space="0" w:color="auto"/>
            <w:left w:val="none" w:sz="0" w:space="0" w:color="auto"/>
            <w:bottom w:val="none" w:sz="0" w:space="0" w:color="auto"/>
            <w:right w:val="none" w:sz="0" w:space="0" w:color="auto"/>
          </w:divBdr>
        </w:div>
      </w:divsChild>
    </w:div>
    <w:div w:id="1897005654">
      <w:bodyDiv w:val="1"/>
      <w:marLeft w:val="0"/>
      <w:marRight w:val="0"/>
      <w:marTop w:val="0"/>
      <w:marBottom w:val="0"/>
      <w:divBdr>
        <w:top w:val="none" w:sz="0" w:space="0" w:color="auto"/>
        <w:left w:val="none" w:sz="0" w:space="0" w:color="auto"/>
        <w:bottom w:val="none" w:sz="0" w:space="0" w:color="auto"/>
        <w:right w:val="none" w:sz="0" w:space="0" w:color="auto"/>
      </w:divBdr>
    </w:div>
    <w:div w:id="1899126878">
      <w:bodyDiv w:val="1"/>
      <w:marLeft w:val="0"/>
      <w:marRight w:val="0"/>
      <w:marTop w:val="0"/>
      <w:marBottom w:val="0"/>
      <w:divBdr>
        <w:top w:val="none" w:sz="0" w:space="0" w:color="auto"/>
        <w:left w:val="none" w:sz="0" w:space="0" w:color="auto"/>
        <w:bottom w:val="none" w:sz="0" w:space="0" w:color="auto"/>
        <w:right w:val="none" w:sz="0" w:space="0" w:color="auto"/>
      </w:divBdr>
    </w:div>
    <w:div w:id="1899364951">
      <w:bodyDiv w:val="1"/>
      <w:marLeft w:val="0"/>
      <w:marRight w:val="0"/>
      <w:marTop w:val="0"/>
      <w:marBottom w:val="0"/>
      <w:divBdr>
        <w:top w:val="none" w:sz="0" w:space="0" w:color="auto"/>
        <w:left w:val="none" w:sz="0" w:space="0" w:color="auto"/>
        <w:bottom w:val="none" w:sz="0" w:space="0" w:color="auto"/>
        <w:right w:val="none" w:sz="0" w:space="0" w:color="auto"/>
      </w:divBdr>
    </w:div>
    <w:div w:id="1901398641">
      <w:bodyDiv w:val="1"/>
      <w:marLeft w:val="0"/>
      <w:marRight w:val="0"/>
      <w:marTop w:val="0"/>
      <w:marBottom w:val="0"/>
      <w:divBdr>
        <w:top w:val="none" w:sz="0" w:space="0" w:color="auto"/>
        <w:left w:val="none" w:sz="0" w:space="0" w:color="auto"/>
        <w:bottom w:val="none" w:sz="0" w:space="0" w:color="auto"/>
        <w:right w:val="none" w:sz="0" w:space="0" w:color="auto"/>
      </w:divBdr>
    </w:div>
    <w:div w:id="1905263734">
      <w:bodyDiv w:val="1"/>
      <w:marLeft w:val="0"/>
      <w:marRight w:val="0"/>
      <w:marTop w:val="0"/>
      <w:marBottom w:val="0"/>
      <w:divBdr>
        <w:top w:val="none" w:sz="0" w:space="0" w:color="auto"/>
        <w:left w:val="none" w:sz="0" w:space="0" w:color="auto"/>
        <w:bottom w:val="none" w:sz="0" w:space="0" w:color="auto"/>
        <w:right w:val="none" w:sz="0" w:space="0" w:color="auto"/>
      </w:divBdr>
    </w:div>
    <w:div w:id="1911116922">
      <w:bodyDiv w:val="1"/>
      <w:marLeft w:val="0"/>
      <w:marRight w:val="0"/>
      <w:marTop w:val="0"/>
      <w:marBottom w:val="0"/>
      <w:divBdr>
        <w:top w:val="none" w:sz="0" w:space="0" w:color="auto"/>
        <w:left w:val="none" w:sz="0" w:space="0" w:color="auto"/>
        <w:bottom w:val="none" w:sz="0" w:space="0" w:color="auto"/>
        <w:right w:val="none" w:sz="0" w:space="0" w:color="auto"/>
      </w:divBdr>
    </w:div>
    <w:div w:id="1920020733">
      <w:bodyDiv w:val="1"/>
      <w:marLeft w:val="0"/>
      <w:marRight w:val="0"/>
      <w:marTop w:val="0"/>
      <w:marBottom w:val="0"/>
      <w:divBdr>
        <w:top w:val="none" w:sz="0" w:space="0" w:color="auto"/>
        <w:left w:val="none" w:sz="0" w:space="0" w:color="auto"/>
        <w:bottom w:val="none" w:sz="0" w:space="0" w:color="auto"/>
        <w:right w:val="none" w:sz="0" w:space="0" w:color="auto"/>
      </w:divBdr>
    </w:div>
    <w:div w:id="1921744257">
      <w:bodyDiv w:val="1"/>
      <w:marLeft w:val="0"/>
      <w:marRight w:val="0"/>
      <w:marTop w:val="0"/>
      <w:marBottom w:val="0"/>
      <w:divBdr>
        <w:top w:val="none" w:sz="0" w:space="0" w:color="auto"/>
        <w:left w:val="none" w:sz="0" w:space="0" w:color="auto"/>
        <w:bottom w:val="none" w:sz="0" w:space="0" w:color="auto"/>
        <w:right w:val="none" w:sz="0" w:space="0" w:color="auto"/>
      </w:divBdr>
    </w:div>
    <w:div w:id="1923643505">
      <w:bodyDiv w:val="1"/>
      <w:marLeft w:val="0"/>
      <w:marRight w:val="0"/>
      <w:marTop w:val="0"/>
      <w:marBottom w:val="0"/>
      <w:divBdr>
        <w:top w:val="none" w:sz="0" w:space="0" w:color="auto"/>
        <w:left w:val="none" w:sz="0" w:space="0" w:color="auto"/>
        <w:bottom w:val="none" w:sz="0" w:space="0" w:color="auto"/>
        <w:right w:val="none" w:sz="0" w:space="0" w:color="auto"/>
      </w:divBdr>
    </w:div>
    <w:div w:id="1924290559">
      <w:bodyDiv w:val="1"/>
      <w:marLeft w:val="0"/>
      <w:marRight w:val="0"/>
      <w:marTop w:val="0"/>
      <w:marBottom w:val="0"/>
      <w:divBdr>
        <w:top w:val="none" w:sz="0" w:space="0" w:color="auto"/>
        <w:left w:val="none" w:sz="0" w:space="0" w:color="auto"/>
        <w:bottom w:val="none" w:sz="0" w:space="0" w:color="auto"/>
        <w:right w:val="none" w:sz="0" w:space="0" w:color="auto"/>
      </w:divBdr>
    </w:div>
    <w:div w:id="1927032108">
      <w:bodyDiv w:val="1"/>
      <w:marLeft w:val="0"/>
      <w:marRight w:val="0"/>
      <w:marTop w:val="0"/>
      <w:marBottom w:val="0"/>
      <w:divBdr>
        <w:top w:val="none" w:sz="0" w:space="0" w:color="auto"/>
        <w:left w:val="none" w:sz="0" w:space="0" w:color="auto"/>
        <w:bottom w:val="none" w:sz="0" w:space="0" w:color="auto"/>
        <w:right w:val="none" w:sz="0" w:space="0" w:color="auto"/>
      </w:divBdr>
    </w:div>
    <w:div w:id="1928225255">
      <w:bodyDiv w:val="1"/>
      <w:marLeft w:val="0"/>
      <w:marRight w:val="0"/>
      <w:marTop w:val="0"/>
      <w:marBottom w:val="0"/>
      <w:divBdr>
        <w:top w:val="none" w:sz="0" w:space="0" w:color="auto"/>
        <w:left w:val="none" w:sz="0" w:space="0" w:color="auto"/>
        <w:bottom w:val="none" w:sz="0" w:space="0" w:color="auto"/>
        <w:right w:val="none" w:sz="0" w:space="0" w:color="auto"/>
      </w:divBdr>
    </w:div>
    <w:div w:id="1936859479">
      <w:bodyDiv w:val="1"/>
      <w:marLeft w:val="0"/>
      <w:marRight w:val="0"/>
      <w:marTop w:val="0"/>
      <w:marBottom w:val="0"/>
      <w:divBdr>
        <w:top w:val="none" w:sz="0" w:space="0" w:color="auto"/>
        <w:left w:val="none" w:sz="0" w:space="0" w:color="auto"/>
        <w:bottom w:val="none" w:sz="0" w:space="0" w:color="auto"/>
        <w:right w:val="none" w:sz="0" w:space="0" w:color="auto"/>
      </w:divBdr>
    </w:div>
    <w:div w:id="1940478516">
      <w:bodyDiv w:val="1"/>
      <w:marLeft w:val="0"/>
      <w:marRight w:val="0"/>
      <w:marTop w:val="0"/>
      <w:marBottom w:val="0"/>
      <w:divBdr>
        <w:top w:val="none" w:sz="0" w:space="0" w:color="auto"/>
        <w:left w:val="none" w:sz="0" w:space="0" w:color="auto"/>
        <w:bottom w:val="none" w:sz="0" w:space="0" w:color="auto"/>
        <w:right w:val="none" w:sz="0" w:space="0" w:color="auto"/>
      </w:divBdr>
    </w:div>
    <w:div w:id="1940486421">
      <w:bodyDiv w:val="1"/>
      <w:marLeft w:val="0"/>
      <w:marRight w:val="0"/>
      <w:marTop w:val="0"/>
      <w:marBottom w:val="0"/>
      <w:divBdr>
        <w:top w:val="none" w:sz="0" w:space="0" w:color="auto"/>
        <w:left w:val="none" w:sz="0" w:space="0" w:color="auto"/>
        <w:bottom w:val="none" w:sz="0" w:space="0" w:color="auto"/>
        <w:right w:val="none" w:sz="0" w:space="0" w:color="auto"/>
      </w:divBdr>
    </w:div>
    <w:div w:id="1940676713">
      <w:bodyDiv w:val="1"/>
      <w:marLeft w:val="0"/>
      <w:marRight w:val="0"/>
      <w:marTop w:val="0"/>
      <w:marBottom w:val="0"/>
      <w:divBdr>
        <w:top w:val="none" w:sz="0" w:space="0" w:color="auto"/>
        <w:left w:val="none" w:sz="0" w:space="0" w:color="auto"/>
        <w:bottom w:val="none" w:sz="0" w:space="0" w:color="auto"/>
        <w:right w:val="none" w:sz="0" w:space="0" w:color="auto"/>
      </w:divBdr>
    </w:div>
    <w:div w:id="1941791121">
      <w:bodyDiv w:val="1"/>
      <w:marLeft w:val="0"/>
      <w:marRight w:val="0"/>
      <w:marTop w:val="0"/>
      <w:marBottom w:val="0"/>
      <w:divBdr>
        <w:top w:val="none" w:sz="0" w:space="0" w:color="auto"/>
        <w:left w:val="none" w:sz="0" w:space="0" w:color="auto"/>
        <w:bottom w:val="none" w:sz="0" w:space="0" w:color="auto"/>
        <w:right w:val="none" w:sz="0" w:space="0" w:color="auto"/>
      </w:divBdr>
    </w:div>
    <w:div w:id="1943761450">
      <w:bodyDiv w:val="1"/>
      <w:marLeft w:val="0"/>
      <w:marRight w:val="0"/>
      <w:marTop w:val="0"/>
      <w:marBottom w:val="0"/>
      <w:divBdr>
        <w:top w:val="none" w:sz="0" w:space="0" w:color="auto"/>
        <w:left w:val="none" w:sz="0" w:space="0" w:color="auto"/>
        <w:bottom w:val="none" w:sz="0" w:space="0" w:color="auto"/>
        <w:right w:val="none" w:sz="0" w:space="0" w:color="auto"/>
      </w:divBdr>
    </w:div>
    <w:div w:id="1947927122">
      <w:bodyDiv w:val="1"/>
      <w:marLeft w:val="0"/>
      <w:marRight w:val="0"/>
      <w:marTop w:val="0"/>
      <w:marBottom w:val="0"/>
      <w:divBdr>
        <w:top w:val="none" w:sz="0" w:space="0" w:color="auto"/>
        <w:left w:val="none" w:sz="0" w:space="0" w:color="auto"/>
        <w:bottom w:val="none" w:sz="0" w:space="0" w:color="auto"/>
        <w:right w:val="none" w:sz="0" w:space="0" w:color="auto"/>
      </w:divBdr>
    </w:div>
    <w:div w:id="1955865991">
      <w:bodyDiv w:val="1"/>
      <w:marLeft w:val="0"/>
      <w:marRight w:val="0"/>
      <w:marTop w:val="0"/>
      <w:marBottom w:val="0"/>
      <w:divBdr>
        <w:top w:val="none" w:sz="0" w:space="0" w:color="auto"/>
        <w:left w:val="none" w:sz="0" w:space="0" w:color="auto"/>
        <w:bottom w:val="none" w:sz="0" w:space="0" w:color="auto"/>
        <w:right w:val="none" w:sz="0" w:space="0" w:color="auto"/>
      </w:divBdr>
      <w:divsChild>
        <w:div w:id="215318226">
          <w:marLeft w:val="0"/>
          <w:marRight w:val="0"/>
          <w:marTop w:val="0"/>
          <w:marBottom w:val="0"/>
          <w:divBdr>
            <w:top w:val="none" w:sz="0" w:space="0" w:color="auto"/>
            <w:left w:val="none" w:sz="0" w:space="0" w:color="auto"/>
            <w:bottom w:val="none" w:sz="0" w:space="0" w:color="auto"/>
            <w:right w:val="none" w:sz="0" w:space="0" w:color="auto"/>
          </w:divBdr>
          <w:divsChild>
            <w:div w:id="1534267443">
              <w:marLeft w:val="0"/>
              <w:marRight w:val="150"/>
              <w:marTop w:val="0"/>
              <w:marBottom w:val="0"/>
              <w:divBdr>
                <w:top w:val="none" w:sz="0" w:space="0" w:color="auto"/>
                <w:left w:val="single" w:sz="6" w:space="8" w:color="D0EAF7"/>
                <w:bottom w:val="none" w:sz="0" w:space="0" w:color="auto"/>
                <w:right w:val="none" w:sz="0" w:space="0" w:color="auto"/>
              </w:divBdr>
              <w:divsChild>
                <w:div w:id="1777601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9337701">
      <w:bodyDiv w:val="1"/>
      <w:marLeft w:val="0"/>
      <w:marRight w:val="0"/>
      <w:marTop w:val="0"/>
      <w:marBottom w:val="0"/>
      <w:divBdr>
        <w:top w:val="none" w:sz="0" w:space="0" w:color="auto"/>
        <w:left w:val="none" w:sz="0" w:space="0" w:color="auto"/>
        <w:bottom w:val="none" w:sz="0" w:space="0" w:color="auto"/>
        <w:right w:val="none" w:sz="0" w:space="0" w:color="auto"/>
      </w:divBdr>
    </w:div>
    <w:div w:id="1968509457">
      <w:bodyDiv w:val="1"/>
      <w:marLeft w:val="0"/>
      <w:marRight w:val="0"/>
      <w:marTop w:val="0"/>
      <w:marBottom w:val="0"/>
      <w:divBdr>
        <w:top w:val="none" w:sz="0" w:space="0" w:color="auto"/>
        <w:left w:val="none" w:sz="0" w:space="0" w:color="auto"/>
        <w:bottom w:val="none" w:sz="0" w:space="0" w:color="auto"/>
        <w:right w:val="none" w:sz="0" w:space="0" w:color="auto"/>
      </w:divBdr>
    </w:div>
    <w:div w:id="1970162462">
      <w:bodyDiv w:val="1"/>
      <w:marLeft w:val="0"/>
      <w:marRight w:val="0"/>
      <w:marTop w:val="0"/>
      <w:marBottom w:val="0"/>
      <w:divBdr>
        <w:top w:val="none" w:sz="0" w:space="0" w:color="auto"/>
        <w:left w:val="none" w:sz="0" w:space="0" w:color="auto"/>
        <w:bottom w:val="none" w:sz="0" w:space="0" w:color="auto"/>
        <w:right w:val="none" w:sz="0" w:space="0" w:color="auto"/>
      </w:divBdr>
    </w:div>
    <w:div w:id="1973099641">
      <w:bodyDiv w:val="1"/>
      <w:marLeft w:val="0"/>
      <w:marRight w:val="0"/>
      <w:marTop w:val="0"/>
      <w:marBottom w:val="0"/>
      <w:divBdr>
        <w:top w:val="none" w:sz="0" w:space="0" w:color="auto"/>
        <w:left w:val="none" w:sz="0" w:space="0" w:color="auto"/>
        <w:bottom w:val="none" w:sz="0" w:space="0" w:color="auto"/>
        <w:right w:val="none" w:sz="0" w:space="0" w:color="auto"/>
      </w:divBdr>
    </w:div>
    <w:div w:id="1973712746">
      <w:bodyDiv w:val="1"/>
      <w:marLeft w:val="0"/>
      <w:marRight w:val="0"/>
      <w:marTop w:val="0"/>
      <w:marBottom w:val="0"/>
      <w:divBdr>
        <w:top w:val="none" w:sz="0" w:space="0" w:color="auto"/>
        <w:left w:val="none" w:sz="0" w:space="0" w:color="auto"/>
        <w:bottom w:val="none" w:sz="0" w:space="0" w:color="auto"/>
        <w:right w:val="none" w:sz="0" w:space="0" w:color="auto"/>
      </w:divBdr>
    </w:div>
    <w:div w:id="1978677874">
      <w:bodyDiv w:val="1"/>
      <w:marLeft w:val="0"/>
      <w:marRight w:val="0"/>
      <w:marTop w:val="0"/>
      <w:marBottom w:val="0"/>
      <w:divBdr>
        <w:top w:val="none" w:sz="0" w:space="0" w:color="auto"/>
        <w:left w:val="none" w:sz="0" w:space="0" w:color="auto"/>
        <w:bottom w:val="none" w:sz="0" w:space="0" w:color="auto"/>
        <w:right w:val="none" w:sz="0" w:space="0" w:color="auto"/>
      </w:divBdr>
    </w:div>
    <w:div w:id="1979145763">
      <w:bodyDiv w:val="1"/>
      <w:marLeft w:val="0"/>
      <w:marRight w:val="0"/>
      <w:marTop w:val="0"/>
      <w:marBottom w:val="0"/>
      <w:divBdr>
        <w:top w:val="none" w:sz="0" w:space="0" w:color="auto"/>
        <w:left w:val="none" w:sz="0" w:space="0" w:color="auto"/>
        <w:bottom w:val="none" w:sz="0" w:space="0" w:color="auto"/>
        <w:right w:val="none" w:sz="0" w:space="0" w:color="auto"/>
      </w:divBdr>
    </w:div>
    <w:div w:id="1983269306">
      <w:bodyDiv w:val="1"/>
      <w:marLeft w:val="0"/>
      <w:marRight w:val="0"/>
      <w:marTop w:val="0"/>
      <w:marBottom w:val="0"/>
      <w:divBdr>
        <w:top w:val="none" w:sz="0" w:space="0" w:color="auto"/>
        <w:left w:val="none" w:sz="0" w:space="0" w:color="auto"/>
        <w:bottom w:val="none" w:sz="0" w:space="0" w:color="auto"/>
        <w:right w:val="none" w:sz="0" w:space="0" w:color="auto"/>
      </w:divBdr>
    </w:div>
    <w:div w:id="1991402165">
      <w:bodyDiv w:val="1"/>
      <w:marLeft w:val="0"/>
      <w:marRight w:val="0"/>
      <w:marTop w:val="0"/>
      <w:marBottom w:val="0"/>
      <w:divBdr>
        <w:top w:val="none" w:sz="0" w:space="0" w:color="auto"/>
        <w:left w:val="none" w:sz="0" w:space="0" w:color="auto"/>
        <w:bottom w:val="none" w:sz="0" w:space="0" w:color="auto"/>
        <w:right w:val="none" w:sz="0" w:space="0" w:color="auto"/>
      </w:divBdr>
    </w:div>
    <w:div w:id="1992636877">
      <w:bodyDiv w:val="1"/>
      <w:marLeft w:val="0"/>
      <w:marRight w:val="0"/>
      <w:marTop w:val="0"/>
      <w:marBottom w:val="0"/>
      <w:divBdr>
        <w:top w:val="none" w:sz="0" w:space="0" w:color="auto"/>
        <w:left w:val="none" w:sz="0" w:space="0" w:color="auto"/>
        <w:bottom w:val="none" w:sz="0" w:space="0" w:color="auto"/>
        <w:right w:val="none" w:sz="0" w:space="0" w:color="auto"/>
      </w:divBdr>
    </w:div>
    <w:div w:id="1994328822">
      <w:bodyDiv w:val="1"/>
      <w:marLeft w:val="0"/>
      <w:marRight w:val="0"/>
      <w:marTop w:val="0"/>
      <w:marBottom w:val="0"/>
      <w:divBdr>
        <w:top w:val="none" w:sz="0" w:space="0" w:color="auto"/>
        <w:left w:val="none" w:sz="0" w:space="0" w:color="auto"/>
        <w:bottom w:val="none" w:sz="0" w:space="0" w:color="auto"/>
        <w:right w:val="none" w:sz="0" w:space="0" w:color="auto"/>
      </w:divBdr>
    </w:div>
    <w:div w:id="1996638922">
      <w:bodyDiv w:val="1"/>
      <w:marLeft w:val="0"/>
      <w:marRight w:val="0"/>
      <w:marTop w:val="0"/>
      <w:marBottom w:val="0"/>
      <w:divBdr>
        <w:top w:val="none" w:sz="0" w:space="0" w:color="auto"/>
        <w:left w:val="none" w:sz="0" w:space="0" w:color="auto"/>
        <w:bottom w:val="none" w:sz="0" w:space="0" w:color="auto"/>
        <w:right w:val="none" w:sz="0" w:space="0" w:color="auto"/>
      </w:divBdr>
    </w:div>
    <w:div w:id="2005008746">
      <w:bodyDiv w:val="1"/>
      <w:marLeft w:val="0"/>
      <w:marRight w:val="0"/>
      <w:marTop w:val="0"/>
      <w:marBottom w:val="0"/>
      <w:divBdr>
        <w:top w:val="none" w:sz="0" w:space="0" w:color="auto"/>
        <w:left w:val="none" w:sz="0" w:space="0" w:color="auto"/>
        <w:bottom w:val="none" w:sz="0" w:space="0" w:color="auto"/>
        <w:right w:val="none" w:sz="0" w:space="0" w:color="auto"/>
      </w:divBdr>
    </w:div>
    <w:div w:id="2007710723">
      <w:bodyDiv w:val="1"/>
      <w:marLeft w:val="0"/>
      <w:marRight w:val="0"/>
      <w:marTop w:val="0"/>
      <w:marBottom w:val="0"/>
      <w:divBdr>
        <w:top w:val="none" w:sz="0" w:space="0" w:color="auto"/>
        <w:left w:val="none" w:sz="0" w:space="0" w:color="auto"/>
        <w:bottom w:val="none" w:sz="0" w:space="0" w:color="auto"/>
        <w:right w:val="none" w:sz="0" w:space="0" w:color="auto"/>
      </w:divBdr>
    </w:div>
    <w:div w:id="2007855425">
      <w:bodyDiv w:val="1"/>
      <w:marLeft w:val="0"/>
      <w:marRight w:val="0"/>
      <w:marTop w:val="0"/>
      <w:marBottom w:val="0"/>
      <w:divBdr>
        <w:top w:val="none" w:sz="0" w:space="0" w:color="auto"/>
        <w:left w:val="none" w:sz="0" w:space="0" w:color="auto"/>
        <w:bottom w:val="none" w:sz="0" w:space="0" w:color="auto"/>
        <w:right w:val="none" w:sz="0" w:space="0" w:color="auto"/>
      </w:divBdr>
    </w:div>
    <w:div w:id="2016763951">
      <w:bodyDiv w:val="1"/>
      <w:marLeft w:val="0"/>
      <w:marRight w:val="0"/>
      <w:marTop w:val="0"/>
      <w:marBottom w:val="0"/>
      <w:divBdr>
        <w:top w:val="none" w:sz="0" w:space="0" w:color="auto"/>
        <w:left w:val="none" w:sz="0" w:space="0" w:color="auto"/>
        <w:bottom w:val="none" w:sz="0" w:space="0" w:color="auto"/>
        <w:right w:val="none" w:sz="0" w:space="0" w:color="auto"/>
      </w:divBdr>
      <w:divsChild>
        <w:div w:id="1140532980">
          <w:marLeft w:val="0"/>
          <w:marRight w:val="0"/>
          <w:marTop w:val="0"/>
          <w:marBottom w:val="0"/>
          <w:divBdr>
            <w:top w:val="none" w:sz="0" w:space="0" w:color="auto"/>
            <w:left w:val="none" w:sz="0" w:space="0" w:color="auto"/>
            <w:bottom w:val="none" w:sz="0" w:space="0" w:color="auto"/>
            <w:right w:val="none" w:sz="0" w:space="0" w:color="auto"/>
          </w:divBdr>
          <w:divsChild>
            <w:div w:id="910895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890125">
      <w:bodyDiv w:val="1"/>
      <w:marLeft w:val="0"/>
      <w:marRight w:val="0"/>
      <w:marTop w:val="0"/>
      <w:marBottom w:val="0"/>
      <w:divBdr>
        <w:top w:val="none" w:sz="0" w:space="0" w:color="auto"/>
        <w:left w:val="none" w:sz="0" w:space="0" w:color="auto"/>
        <w:bottom w:val="none" w:sz="0" w:space="0" w:color="auto"/>
        <w:right w:val="none" w:sz="0" w:space="0" w:color="auto"/>
      </w:divBdr>
    </w:div>
    <w:div w:id="2022080417">
      <w:bodyDiv w:val="1"/>
      <w:marLeft w:val="0"/>
      <w:marRight w:val="0"/>
      <w:marTop w:val="0"/>
      <w:marBottom w:val="0"/>
      <w:divBdr>
        <w:top w:val="none" w:sz="0" w:space="0" w:color="auto"/>
        <w:left w:val="none" w:sz="0" w:space="0" w:color="auto"/>
        <w:bottom w:val="none" w:sz="0" w:space="0" w:color="auto"/>
        <w:right w:val="none" w:sz="0" w:space="0" w:color="auto"/>
      </w:divBdr>
    </w:div>
    <w:div w:id="2036955079">
      <w:bodyDiv w:val="1"/>
      <w:marLeft w:val="0"/>
      <w:marRight w:val="0"/>
      <w:marTop w:val="0"/>
      <w:marBottom w:val="0"/>
      <w:divBdr>
        <w:top w:val="none" w:sz="0" w:space="0" w:color="auto"/>
        <w:left w:val="none" w:sz="0" w:space="0" w:color="auto"/>
        <w:bottom w:val="none" w:sz="0" w:space="0" w:color="auto"/>
        <w:right w:val="none" w:sz="0" w:space="0" w:color="auto"/>
      </w:divBdr>
    </w:div>
    <w:div w:id="2044207223">
      <w:bodyDiv w:val="1"/>
      <w:marLeft w:val="0"/>
      <w:marRight w:val="0"/>
      <w:marTop w:val="0"/>
      <w:marBottom w:val="0"/>
      <w:divBdr>
        <w:top w:val="none" w:sz="0" w:space="0" w:color="auto"/>
        <w:left w:val="none" w:sz="0" w:space="0" w:color="auto"/>
        <w:bottom w:val="none" w:sz="0" w:space="0" w:color="auto"/>
        <w:right w:val="none" w:sz="0" w:space="0" w:color="auto"/>
      </w:divBdr>
    </w:div>
    <w:div w:id="2045400415">
      <w:bodyDiv w:val="1"/>
      <w:marLeft w:val="0"/>
      <w:marRight w:val="0"/>
      <w:marTop w:val="0"/>
      <w:marBottom w:val="0"/>
      <w:divBdr>
        <w:top w:val="none" w:sz="0" w:space="0" w:color="auto"/>
        <w:left w:val="none" w:sz="0" w:space="0" w:color="auto"/>
        <w:bottom w:val="none" w:sz="0" w:space="0" w:color="auto"/>
        <w:right w:val="none" w:sz="0" w:space="0" w:color="auto"/>
      </w:divBdr>
    </w:div>
    <w:div w:id="2048918429">
      <w:bodyDiv w:val="1"/>
      <w:marLeft w:val="0"/>
      <w:marRight w:val="0"/>
      <w:marTop w:val="0"/>
      <w:marBottom w:val="0"/>
      <w:divBdr>
        <w:top w:val="none" w:sz="0" w:space="0" w:color="auto"/>
        <w:left w:val="none" w:sz="0" w:space="0" w:color="auto"/>
        <w:bottom w:val="none" w:sz="0" w:space="0" w:color="auto"/>
        <w:right w:val="none" w:sz="0" w:space="0" w:color="auto"/>
      </w:divBdr>
    </w:div>
    <w:div w:id="2049523249">
      <w:bodyDiv w:val="1"/>
      <w:marLeft w:val="0"/>
      <w:marRight w:val="0"/>
      <w:marTop w:val="0"/>
      <w:marBottom w:val="0"/>
      <w:divBdr>
        <w:top w:val="none" w:sz="0" w:space="0" w:color="auto"/>
        <w:left w:val="none" w:sz="0" w:space="0" w:color="auto"/>
        <w:bottom w:val="none" w:sz="0" w:space="0" w:color="auto"/>
        <w:right w:val="none" w:sz="0" w:space="0" w:color="auto"/>
      </w:divBdr>
    </w:div>
    <w:div w:id="2049793555">
      <w:bodyDiv w:val="1"/>
      <w:marLeft w:val="0"/>
      <w:marRight w:val="0"/>
      <w:marTop w:val="0"/>
      <w:marBottom w:val="0"/>
      <w:divBdr>
        <w:top w:val="none" w:sz="0" w:space="0" w:color="auto"/>
        <w:left w:val="none" w:sz="0" w:space="0" w:color="auto"/>
        <w:bottom w:val="none" w:sz="0" w:space="0" w:color="auto"/>
        <w:right w:val="none" w:sz="0" w:space="0" w:color="auto"/>
      </w:divBdr>
    </w:div>
    <w:div w:id="2057005295">
      <w:bodyDiv w:val="1"/>
      <w:marLeft w:val="0"/>
      <w:marRight w:val="0"/>
      <w:marTop w:val="0"/>
      <w:marBottom w:val="0"/>
      <w:divBdr>
        <w:top w:val="none" w:sz="0" w:space="0" w:color="auto"/>
        <w:left w:val="none" w:sz="0" w:space="0" w:color="auto"/>
        <w:bottom w:val="none" w:sz="0" w:space="0" w:color="auto"/>
        <w:right w:val="none" w:sz="0" w:space="0" w:color="auto"/>
      </w:divBdr>
      <w:divsChild>
        <w:div w:id="1480267050">
          <w:marLeft w:val="0"/>
          <w:marRight w:val="0"/>
          <w:marTop w:val="0"/>
          <w:marBottom w:val="0"/>
          <w:divBdr>
            <w:top w:val="none" w:sz="0" w:space="0" w:color="auto"/>
            <w:left w:val="none" w:sz="0" w:space="0" w:color="auto"/>
            <w:bottom w:val="none" w:sz="0" w:space="0" w:color="auto"/>
            <w:right w:val="none" w:sz="0" w:space="0" w:color="auto"/>
          </w:divBdr>
        </w:div>
      </w:divsChild>
    </w:div>
    <w:div w:id="2061978912">
      <w:bodyDiv w:val="1"/>
      <w:marLeft w:val="0"/>
      <w:marRight w:val="0"/>
      <w:marTop w:val="0"/>
      <w:marBottom w:val="0"/>
      <w:divBdr>
        <w:top w:val="none" w:sz="0" w:space="0" w:color="auto"/>
        <w:left w:val="none" w:sz="0" w:space="0" w:color="auto"/>
        <w:bottom w:val="none" w:sz="0" w:space="0" w:color="auto"/>
        <w:right w:val="none" w:sz="0" w:space="0" w:color="auto"/>
      </w:divBdr>
      <w:divsChild>
        <w:div w:id="975600061">
          <w:marLeft w:val="0"/>
          <w:marRight w:val="0"/>
          <w:marTop w:val="0"/>
          <w:marBottom w:val="0"/>
          <w:divBdr>
            <w:top w:val="none" w:sz="0" w:space="0" w:color="auto"/>
            <w:left w:val="none" w:sz="0" w:space="0" w:color="auto"/>
            <w:bottom w:val="none" w:sz="0" w:space="0" w:color="auto"/>
            <w:right w:val="none" w:sz="0" w:space="0" w:color="auto"/>
          </w:divBdr>
          <w:divsChild>
            <w:div w:id="182475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3198">
      <w:bodyDiv w:val="1"/>
      <w:marLeft w:val="0"/>
      <w:marRight w:val="0"/>
      <w:marTop w:val="0"/>
      <w:marBottom w:val="0"/>
      <w:divBdr>
        <w:top w:val="none" w:sz="0" w:space="0" w:color="auto"/>
        <w:left w:val="none" w:sz="0" w:space="0" w:color="auto"/>
        <w:bottom w:val="none" w:sz="0" w:space="0" w:color="auto"/>
        <w:right w:val="none" w:sz="0" w:space="0" w:color="auto"/>
      </w:divBdr>
    </w:div>
    <w:div w:id="2062904513">
      <w:bodyDiv w:val="1"/>
      <w:marLeft w:val="0"/>
      <w:marRight w:val="0"/>
      <w:marTop w:val="0"/>
      <w:marBottom w:val="0"/>
      <w:divBdr>
        <w:top w:val="none" w:sz="0" w:space="0" w:color="auto"/>
        <w:left w:val="none" w:sz="0" w:space="0" w:color="auto"/>
        <w:bottom w:val="none" w:sz="0" w:space="0" w:color="auto"/>
        <w:right w:val="none" w:sz="0" w:space="0" w:color="auto"/>
      </w:divBdr>
    </w:div>
    <w:div w:id="2063210651">
      <w:bodyDiv w:val="1"/>
      <w:marLeft w:val="0"/>
      <w:marRight w:val="0"/>
      <w:marTop w:val="0"/>
      <w:marBottom w:val="0"/>
      <w:divBdr>
        <w:top w:val="none" w:sz="0" w:space="0" w:color="auto"/>
        <w:left w:val="none" w:sz="0" w:space="0" w:color="auto"/>
        <w:bottom w:val="none" w:sz="0" w:space="0" w:color="auto"/>
        <w:right w:val="none" w:sz="0" w:space="0" w:color="auto"/>
      </w:divBdr>
    </w:div>
    <w:div w:id="2066291243">
      <w:bodyDiv w:val="1"/>
      <w:marLeft w:val="0"/>
      <w:marRight w:val="0"/>
      <w:marTop w:val="0"/>
      <w:marBottom w:val="0"/>
      <w:divBdr>
        <w:top w:val="none" w:sz="0" w:space="0" w:color="auto"/>
        <w:left w:val="none" w:sz="0" w:space="0" w:color="auto"/>
        <w:bottom w:val="none" w:sz="0" w:space="0" w:color="auto"/>
        <w:right w:val="none" w:sz="0" w:space="0" w:color="auto"/>
      </w:divBdr>
    </w:div>
    <w:div w:id="2074158192">
      <w:bodyDiv w:val="1"/>
      <w:marLeft w:val="0"/>
      <w:marRight w:val="0"/>
      <w:marTop w:val="0"/>
      <w:marBottom w:val="0"/>
      <w:divBdr>
        <w:top w:val="none" w:sz="0" w:space="0" w:color="auto"/>
        <w:left w:val="none" w:sz="0" w:space="0" w:color="auto"/>
        <w:bottom w:val="none" w:sz="0" w:space="0" w:color="auto"/>
        <w:right w:val="none" w:sz="0" w:space="0" w:color="auto"/>
      </w:divBdr>
    </w:div>
    <w:div w:id="2083334762">
      <w:bodyDiv w:val="1"/>
      <w:marLeft w:val="0"/>
      <w:marRight w:val="0"/>
      <w:marTop w:val="0"/>
      <w:marBottom w:val="0"/>
      <w:divBdr>
        <w:top w:val="none" w:sz="0" w:space="0" w:color="auto"/>
        <w:left w:val="none" w:sz="0" w:space="0" w:color="auto"/>
        <w:bottom w:val="none" w:sz="0" w:space="0" w:color="auto"/>
        <w:right w:val="none" w:sz="0" w:space="0" w:color="auto"/>
      </w:divBdr>
    </w:div>
    <w:div w:id="2084908277">
      <w:bodyDiv w:val="1"/>
      <w:marLeft w:val="0"/>
      <w:marRight w:val="0"/>
      <w:marTop w:val="0"/>
      <w:marBottom w:val="0"/>
      <w:divBdr>
        <w:top w:val="none" w:sz="0" w:space="0" w:color="auto"/>
        <w:left w:val="none" w:sz="0" w:space="0" w:color="auto"/>
        <w:bottom w:val="none" w:sz="0" w:space="0" w:color="auto"/>
        <w:right w:val="none" w:sz="0" w:space="0" w:color="auto"/>
      </w:divBdr>
    </w:div>
    <w:div w:id="2085684269">
      <w:bodyDiv w:val="1"/>
      <w:marLeft w:val="0"/>
      <w:marRight w:val="0"/>
      <w:marTop w:val="0"/>
      <w:marBottom w:val="0"/>
      <w:divBdr>
        <w:top w:val="none" w:sz="0" w:space="0" w:color="auto"/>
        <w:left w:val="none" w:sz="0" w:space="0" w:color="auto"/>
        <w:bottom w:val="none" w:sz="0" w:space="0" w:color="auto"/>
        <w:right w:val="none" w:sz="0" w:space="0" w:color="auto"/>
      </w:divBdr>
    </w:div>
    <w:div w:id="2086295762">
      <w:bodyDiv w:val="1"/>
      <w:marLeft w:val="0"/>
      <w:marRight w:val="0"/>
      <w:marTop w:val="0"/>
      <w:marBottom w:val="0"/>
      <w:divBdr>
        <w:top w:val="none" w:sz="0" w:space="0" w:color="auto"/>
        <w:left w:val="none" w:sz="0" w:space="0" w:color="auto"/>
        <w:bottom w:val="none" w:sz="0" w:space="0" w:color="auto"/>
        <w:right w:val="none" w:sz="0" w:space="0" w:color="auto"/>
      </w:divBdr>
      <w:divsChild>
        <w:div w:id="1422797183">
          <w:marLeft w:val="0"/>
          <w:marRight w:val="0"/>
          <w:marTop w:val="0"/>
          <w:marBottom w:val="0"/>
          <w:divBdr>
            <w:top w:val="none" w:sz="0" w:space="0" w:color="auto"/>
            <w:left w:val="none" w:sz="0" w:space="0" w:color="auto"/>
            <w:bottom w:val="none" w:sz="0" w:space="0" w:color="auto"/>
            <w:right w:val="none" w:sz="0" w:space="0" w:color="auto"/>
          </w:divBdr>
        </w:div>
      </w:divsChild>
    </w:div>
    <w:div w:id="2087260812">
      <w:bodyDiv w:val="1"/>
      <w:marLeft w:val="0"/>
      <w:marRight w:val="0"/>
      <w:marTop w:val="0"/>
      <w:marBottom w:val="0"/>
      <w:divBdr>
        <w:top w:val="none" w:sz="0" w:space="0" w:color="auto"/>
        <w:left w:val="none" w:sz="0" w:space="0" w:color="auto"/>
        <w:bottom w:val="none" w:sz="0" w:space="0" w:color="auto"/>
        <w:right w:val="none" w:sz="0" w:space="0" w:color="auto"/>
      </w:divBdr>
    </w:div>
    <w:div w:id="2090499159">
      <w:bodyDiv w:val="1"/>
      <w:marLeft w:val="0"/>
      <w:marRight w:val="0"/>
      <w:marTop w:val="0"/>
      <w:marBottom w:val="0"/>
      <w:divBdr>
        <w:top w:val="none" w:sz="0" w:space="0" w:color="auto"/>
        <w:left w:val="none" w:sz="0" w:space="0" w:color="auto"/>
        <w:bottom w:val="none" w:sz="0" w:space="0" w:color="auto"/>
        <w:right w:val="none" w:sz="0" w:space="0" w:color="auto"/>
      </w:divBdr>
    </w:div>
    <w:div w:id="2094736935">
      <w:bodyDiv w:val="1"/>
      <w:marLeft w:val="0"/>
      <w:marRight w:val="0"/>
      <w:marTop w:val="0"/>
      <w:marBottom w:val="0"/>
      <w:divBdr>
        <w:top w:val="none" w:sz="0" w:space="0" w:color="auto"/>
        <w:left w:val="none" w:sz="0" w:space="0" w:color="auto"/>
        <w:bottom w:val="none" w:sz="0" w:space="0" w:color="auto"/>
        <w:right w:val="none" w:sz="0" w:space="0" w:color="auto"/>
      </w:divBdr>
    </w:div>
    <w:div w:id="2097552519">
      <w:bodyDiv w:val="1"/>
      <w:marLeft w:val="0"/>
      <w:marRight w:val="0"/>
      <w:marTop w:val="0"/>
      <w:marBottom w:val="0"/>
      <w:divBdr>
        <w:top w:val="none" w:sz="0" w:space="0" w:color="auto"/>
        <w:left w:val="none" w:sz="0" w:space="0" w:color="auto"/>
        <w:bottom w:val="none" w:sz="0" w:space="0" w:color="auto"/>
        <w:right w:val="none" w:sz="0" w:space="0" w:color="auto"/>
      </w:divBdr>
    </w:div>
    <w:div w:id="2099397424">
      <w:bodyDiv w:val="1"/>
      <w:marLeft w:val="0"/>
      <w:marRight w:val="0"/>
      <w:marTop w:val="0"/>
      <w:marBottom w:val="0"/>
      <w:divBdr>
        <w:top w:val="none" w:sz="0" w:space="0" w:color="auto"/>
        <w:left w:val="none" w:sz="0" w:space="0" w:color="auto"/>
        <w:bottom w:val="none" w:sz="0" w:space="0" w:color="auto"/>
        <w:right w:val="none" w:sz="0" w:space="0" w:color="auto"/>
      </w:divBdr>
    </w:div>
    <w:div w:id="2102295397">
      <w:bodyDiv w:val="1"/>
      <w:marLeft w:val="0"/>
      <w:marRight w:val="0"/>
      <w:marTop w:val="0"/>
      <w:marBottom w:val="0"/>
      <w:divBdr>
        <w:top w:val="none" w:sz="0" w:space="0" w:color="auto"/>
        <w:left w:val="none" w:sz="0" w:space="0" w:color="auto"/>
        <w:bottom w:val="none" w:sz="0" w:space="0" w:color="auto"/>
        <w:right w:val="none" w:sz="0" w:space="0" w:color="auto"/>
      </w:divBdr>
    </w:div>
    <w:div w:id="2103254053">
      <w:bodyDiv w:val="1"/>
      <w:marLeft w:val="0"/>
      <w:marRight w:val="0"/>
      <w:marTop w:val="0"/>
      <w:marBottom w:val="0"/>
      <w:divBdr>
        <w:top w:val="none" w:sz="0" w:space="0" w:color="auto"/>
        <w:left w:val="none" w:sz="0" w:space="0" w:color="auto"/>
        <w:bottom w:val="none" w:sz="0" w:space="0" w:color="auto"/>
        <w:right w:val="none" w:sz="0" w:space="0" w:color="auto"/>
      </w:divBdr>
    </w:div>
    <w:div w:id="2104378562">
      <w:bodyDiv w:val="1"/>
      <w:marLeft w:val="0"/>
      <w:marRight w:val="0"/>
      <w:marTop w:val="0"/>
      <w:marBottom w:val="0"/>
      <w:divBdr>
        <w:top w:val="none" w:sz="0" w:space="0" w:color="auto"/>
        <w:left w:val="none" w:sz="0" w:space="0" w:color="auto"/>
        <w:bottom w:val="none" w:sz="0" w:space="0" w:color="auto"/>
        <w:right w:val="none" w:sz="0" w:space="0" w:color="auto"/>
      </w:divBdr>
    </w:div>
    <w:div w:id="2106806528">
      <w:bodyDiv w:val="1"/>
      <w:marLeft w:val="0"/>
      <w:marRight w:val="0"/>
      <w:marTop w:val="0"/>
      <w:marBottom w:val="0"/>
      <w:divBdr>
        <w:top w:val="none" w:sz="0" w:space="0" w:color="auto"/>
        <w:left w:val="none" w:sz="0" w:space="0" w:color="auto"/>
        <w:bottom w:val="none" w:sz="0" w:space="0" w:color="auto"/>
        <w:right w:val="none" w:sz="0" w:space="0" w:color="auto"/>
      </w:divBdr>
    </w:div>
    <w:div w:id="2114663654">
      <w:bodyDiv w:val="1"/>
      <w:marLeft w:val="0"/>
      <w:marRight w:val="0"/>
      <w:marTop w:val="0"/>
      <w:marBottom w:val="0"/>
      <w:divBdr>
        <w:top w:val="none" w:sz="0" w:space="0" w:color="auto"/>
        <w:left w:val="none" w:sz="0" w:space="0" w:color="auto"/>
        <w:bottom w:val="none" w:sz="0" w:space="0" w:color="auto"/>
        <w:right w:val="none" w:sz="0" w:space="0" w:color="auto"/>
      </w:divBdr>
    </w:div>
    <w:div w:id="2118714601">
      <w:bodyDiv w:val="1"/>
      <w:marLeft w:val="0"/>
      <w:marRight w:val="0"/>
      <w:marTop w:val="0"/>
      <w:marBottom w:val="0"/>
      <w:divBdr>
        <w:top w:val="none" w:sz="0" w:space="0" w:color="auto"/>
        <w:left w:val="none" w:sz="0" w:space="0" w:color="auto"/>
        <w:bottom w:val="none" w:sz="0" w:space="0" w:color="auto"/>
        <w:right w:val="none" w:sz="0" w:space="0" w:color="auto"/>
      </w:divBdr>
      <w:divsChild>
        <w:div w:id="125902907">
          <w:marLeft w:val="0"/>
          <w:marRight w:val="0"/>
          <w:marTop w:val="0"/>
          <w:marBottom w:val="0"/>
          <w:divBdr>
            <w:top w:val="none" w:sz="0" w:space="0" w:color="auto"/>
            <w:left w:val="none" w:sz="0" w:space="0" w:color="auto"/>
            <w:bottom w:val="none" w:sz="0" w:space="0" w:color="auto"/>
            <w:right w:val="none" w:sz="0" w:space="0" w:color="auto"/>
          </w:divBdr>
          <w:divsChild>
            <w:div w:id="1715883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251363">
      <w:bodyDiv w:val="1"/>
      <w:marLeft w:val="0"/>
      <w:marRight w:val="0"/>
      <w:marTop w:val="0"/>
      <w:marBottom w:val="0"/>
      <w:divBdr>
        <w:top w:val="none" w:sz="0" w:space="0" w:color="auto"/>
        <w:left w:val="none" w:sz="0" w:space="0" w:color="auto"/>
        <w:bottom w:val="none" w:sz="0" w:space="0" w:color="auto"/>
        <w:right w:val="none" w:sz="0" w:space="0" w:color="auto"/>
      </w:divBdr>
      <w:divsChild>
        <w:div w:id="981814948">
          <w:marLeft w:val="0"/>
          <w:marRight w:val="0"/>
          <w:marTop w:val="0"/>
          <w:marBottom w:val="0"/>
          <w:divBdr>
            <w:top w:val="none" w:sz="0" w:space="0" w:color="auto"/>
            <w:left w:val="none" w:sz="0" w:space="0" w:color="auto"/>
            <w:bottom w:val="none" w:sz="0" w:space="0" w:color="auto"/>
            <w:right w:val="none" w:sz="0" w:space="0" w:color="auto"/>
          </w:divBdr>
        </w:div>
      </w:divsChild>
    </w:div>
    <w:div w:id="2122145739">
      <w:bodyDiv w:val="1"/>
      <w:marLeft w:val="0"/>
      <w:marRight w:val="0"/>
      <w:marTop w:val="0"/>
      <w:marBottom w:val="0"/>
      <w:divBdr>
        <w:top w:val="none" w:sz="0" w:space="0" w:color="auto"/>
        <w:left w:val="none" w:sz="0" w:space="0" w:color="auto"/>
        <w:bottom w:val="none" w:sz="0" w:space="0" w:color="auto"/>
        <w:right w:val="none" w:sz="0" w:space="0" w:color="auto"/>
      </w:divBdr>
    </w:div>
    <w:div w:id="2122335154">
      <w:bodyDiv w:val="1"/>
      <w:marLeft w:val="0"/>
      <w:marRight w:val="0"/>
      <w:marTop w:val="0"/>
      <w:marBottom w:val="0"/>
      <w:divBdr>
        <w:top w:val="none" w:sz="0" w:space="0" w:color="auto"/>
        <w:left w:val="none" w:sz="0" w:space="0" w:color="auto"/>
        <w:bottom w:val="none" w:sz="0" w:space="0" w:color="auto"/>
        <w:right w:val="none" w:sz="0" w:space="0" w:color="auto"/>
      </w:divBdr>
    </w:div>
    <w:div w:id="2126194915">
      <w:bodyDiv w:val="1"/>
      <w:marLeft w:val="0"/>
      <w:marRight w:val="0"/>
      <w:marTop w:val="0"/>
      <w:marBottom w:val="0"/>
      <w:divBdr>
        <w:top w:val="none" w:sz="0" w:space="0" w:color="auto"/>
        <w:left w:val="none" w:sz="0" w:space="0" w:color="auto"/>
        <w:bottom w:val="none" w:sz="0" w:space="0" w:color="auto"/>
        <w:right w:val="none" w:sz="0" w:space="0" w:color="auto"/>
      </w:divBdr>
    </w:div>
    <w:div w:id="2137289302">
      <w:bodyDiv w:val="1"/>
      <w:marLeft w:val="0"/>
      <w:marRight w:val="0"/>
      <w:marTop w:val="0"/>
      <w:marBottom w:val="0"/>
      <w:divBdr>
        <w:top w:val="none" w:sz="0" w:space="0" w:color="auto"/>
        <w:left w:val="none" w:sz="0" w:space="0" w:color="auto"/>
        <w:bottom w:val="none" w:sz="0" w:space="0" w:color="auto"/>
        <w:right w:val="none" w:sz="0" w:space="0" w:color="auto"/>
      </w:divBdr>
    </w:div>
    <w:div w:id="2141219587">
      <w:bodyDiv w:val="1"/>
      <w:marLeft w:val="0"/>
      <w:marRight w:val="0"/>
      <w:marTop w:val="0"/>
      <w:marBottom w:val="0"/>
      <w:divBdr>
        <w:top w:val="none" w:sz="0" w:space="0" w:color="auto"/>
        <w:left w:val="none" w:sz="0" w:space="0" w:color="auto"/>
        <w:bottom w:val="none" w:sz="0" w:space="0" w:color="auto"/>
        <w:right w:val="none" w:sz="0" w:space="0" w:color="auto"/>
      </w:divBdr>
    </w:div>
    <w:div w:id="2146042995">
      <w:bodyDiv w:val="1"/>
      <w:marLeft w:val="0"/>
      <w:marRight w:val="0"/>
      <w:marTop w:val="0"/>
      <w:marBottom w:val="0"/>
      <w:divBdr>
        <w:top w:val="none" w:sz="0" w:space="0" w:color="auto"/>
        <w:left w:val="none" w:sz="0" w:space="0" w:color="auto"/>
        <w:bottom w:val="none" w:sz="0" w:space="0" w:color="auto"/>
        <w:right w:val="none" w:sz="0" w:space="0" w:color="auto"/>
      </w:divBdr>
      <w:divsChild>
        <w:div w:id="8883035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image" Target="media/image11.jpe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13.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header" Target="header2.xml"/><Relationship Id="rId10" Type="http://schemas.openxmlformats.org/officeDocument/2006/relationships/image" Target="media/image3.jpeg"/><Relationship Id="rId19" Type="http://schemas.openxmlformats.org/officeDocument/2006/relationships/image" Target="media/image12.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jpeg"/><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4.png"/></Relationships>
</file>

<file path=word/_rels/header2.xml.rels><?xml version="1.0" encoding="UTF-8" standalone="yes"?>
<Relationships xmlns="http://schemas.openxmlformats.org/package/2006/relationships"><Relationship Id="rId1" Type="http://schemas.openxmlformats.org/officeDocument/2006/relationships/image" Target="media/image14.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zhanghan\Local%20Settings\Temporary%20Internet%20Files\OLK5F\CICC_wordtemplate_test_&#26080;&#30446;&#24405;&#29256;%20(2).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D01692-C9F2-4F23-965B-35AA894E9C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CICC_wordtemplate_test_无目录版 (2)</Template>
  <TotalTime>1487</TotalTime>
  <Pages>9</Pages>
  <Words>413</Words>
  <Characters>2360</Characters>
  <Application>Microsoft Office Word</Application>
  <DocSecurity>0</DocSecurity>
  <Lines>19</Lines>
  <Paragraphs>5</Paragraphs>
  <ScaleCrop>false</ScaleCrop>
  <Company>cicc</Company>
  <LinksUpToDate>false</LinksUpToDate>
  <CharactersWithSpaces>2768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wenhao fu</dc:creator>
  <cp:lastModifiedBy>Microsoft</cp:lastModifiedBy>
  <cp:revision>37</cp:revision>
  <cp:lastPrinted>2014-12-12T08:51:00Z</cp:lastPrinted>
  <dcterms:created xsi:type="dcterms:W3CDTF">2017-02-09T08:52:00Z</dcterms:created>
  <dcterms:modified xsi:type="dcterms:W3CDTF">2017-04-17T09:12:00Z</dcterms:modified>
</cp:coreProperties>
</file>