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034DBB" w:rsidRPr="00034DBB" w:rsidTr="00034DBB">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034DBB" w:rsidRPr="00034DBB" w:rsidRDefault="00034DBB" w:rsidP="00034DBB">
            <w:pPr>
              <w:widowControl/>
              <w:jc w:val="center"/>
              <w:rPr>
                <w:rFonts w:ascii="楷体" w:eastAsia="楷体" w:hAnsi="楷体" w:cs="宋体"/>
                <w:color w:val="000000"/>
                <w:kern w:val="0"/>
                <w:sz w:val="24"/>
                <w:szCs w:val="24"/>
              </w:rPr>
            </w:pPr>
            <w:r w:rsidRPr="00034DBB">
              <w:rPr>
                <w:rFonts w:ascii="楷体" w:eastAsia="楷体" w:hAnsi="楷体" w:cs="宋体" w:hint="eastAsia"/>
                <w:color w:val="000000"/>
                <w:kern w:val="0"/>
                <w:sz w:val="44"/>
                <w:szCs w:val="44"/>
              </w:rPr>
              <w:t>通惠期货</w:t>
            </w:r>
            <w:r w:rsidRPr="00034DBB">
              <w:rPr>
                <w:rFonts w:ascii="楷体" w:eastAsia="楷体" w:hAnsi="楷体" w:cs="宋体" w:hint="eastAsia"/>
                <w:color w:val="000000"/>
                <w:kern w:val="0"/>
                <w:sz w:val="24"/>
                <w:szCs w:val="24"/>
              </w:rPr>
              <w:br/>
              <w:t>棉花日报2017.3.7</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涨跌幅（%）</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15955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16060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0.2%</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15890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87.75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-1.1%</w:t>
            </w:r>
          </w:p>
        </w:tc>
      </w:tr>
      <w:tr w:rsidR="00034DBB" w:rsidRPr="00034DBB" w:rsidTr="00034DBB">
        <w:trPr>
          <w:trHeight w:val="54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84.75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85.75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-1.2%</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16430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15950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480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3.0%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16840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16380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460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2.8%</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17035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16665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370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2.2%</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79.18</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77.86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1.32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1.7%</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85.42</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85.42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14951</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14951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8500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8550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-0.6%</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23330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23330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24538</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24437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101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0.4%</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4226</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4226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-5.4%</w:t>
            </w:r>
          </w:p>
        </w:tc>
      </w:tr>
      <w:tr w:rsidR="00034DBB" w:rsidRPr="00034DBB" w:rsidTr="00034DBB">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3.02</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r>
      <w:tr w:rsidR="00034DBB" w:rsidRPr="00034DBB" w:rsidTr="00034DB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成交量（万吨）</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3.02</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r>
      <w:tr w:rsidR="00034DBB" w:rsidRPr="00034DBB" w:rsidTr="00034DB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15476</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r>
      <w:tr w:rsidR="00034DBB" w:rsidRPr="00034DBB" w:rsidTr="00034DB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16640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 xml:space="preserve">　</w:t>
            </w:r>
          </w:p>
        </w:tc>
      </w:tr>
      <w:tr w:rsidR="00034DBB" w:rsidRPr="00034DBB" w:rsidTr="00034DB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-475</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-480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-9600.0%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-410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-430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-4.7%</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540</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500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8.0%</w:t>
            </w:r>
          </w:p>
        </w:tc>
      </w:tr>
      <w:tr w:rsidR="00034DBB" w:rsidRPr="00034DBB" w:rsidTr="00034DBB">
        <w:trPr>
          <w:trHeight w:val="54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949</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949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034DBB" w:rsidRPr="00034DBB" w:rsidRDefault="00034DBB" w:rsidP="00034DBB">
            <w:pPr>
              <w:widowControl/>
              <w:jc w:val="center"/>
              <w:rPr>
                <w:rFonts w:ascii="楷体" w:eastAsia="楷体" w:hAnsi="楷体" w:cs="宋体"/>
                <w:color w:val="9C6500"/>
                <w:kern w:val="0"/>
                <w:sz w:val="22"/>
              </w:rPr>
            </w:pPr>
            <w:r w:rsidRPr="00034DBB">
              <w:rPr>
                <w:rFonts w:ascii="楷体" w:eastAsia="楷体" w:hAnsi="楷体" w:cs="宋体" w:hint="eastAsia"/>
                <w:color w:val="9C6500"/>
                <w:kern w:val="0"/>
                <w:sz w:val="22"/>
              </w:rPr>
              <w:t>0.0%</w:t>
            </w:r>
          </w:p>
        </w:tc>
      </w:tr>
      <w:tr w:rsidR="00034DBB" w:rsidRPr="00034DBB" w:rsidTr="00034DBB">
        <w:trPr>
          <w:trHeight w:val="270"/>
        </w:trPr>
        <w:tc>
          <w:tcPr>
            <w:tcW w:w="1080" w:type="dxa"/>
            <w:vMerge/>
            <w:tcBorders>
              <w:top w:val="nil"/>
              <w:left w:val="single" w:sz="4" w:space="0" w:color="auto"/>
              <w:bottom w:val="single" w:sz="4" w:space="0" w:color="auto"/>
              <w:right w:val="single" w:sz="4" w:space="0" w:color="auto"/>
            </w:tcBorders>
            <w:vAlign w:val="center"/>
            <w:hideMark/>
          </w:tcPr>
          <w:p w:rsidR="00034DBB" w:rsidRPr="00034DBB" w:rsidRDefault="00034DBB" w:rsidP="00034DB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-1208</w:t>
            </w:r>
          </w:p>
        </w:tc>
        <w:tc>
          <w:tcPr>
            <w:tcW w:w="1080" w:type="dxa"/>
            <w:tcBorders>
              <w:top w:val="nil"/>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-1107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34DBB" w:rsidRPr="00034DBB" w:rsidRDefault="00034DBB" w:rsidP="00034DBB">
            <w:pPr>
              <w:widowControl/>
              <w:jc w:val="center"/>
              <w:rPr>
                <w:rFonts w:ascii="楷体" w:eastAsia="楷体" w:hAnsi="楷体" w:cs="宋体"/>
                <w:color w:val="006100"/>
                <w:kern w:val="0"/>
                <w:sz w:val="22"/>
              </w:rPr>
            </w:pPr>
            <w:r w:rsidRPr="00034DBB">
              <w:rPr>
                <w:rFonts w:ascii="楷体" w:eastAsia="楷体" w:hAnsi="楷体" w:cs="宋体" w:hint="eastAsia"/>
                <w:color w:val="006100"/>
                <w:kern w:val="0"/>
                <w:sz w:val="22"/>
              </w:rPr>
              <w:t>-101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34DBB" w:rsidRPr="00034DBB" w:rsidRDefault="00034DBB" w:rsidP="00034DBB">
            <w:pPr>
              <w:widowControl/>
              <w:jc w:val="center"/>
              <w:rPr>
                <w:rFonts w:ascii="楷体" w:eastAsia="楷体" w:hAnsi="楷体" w:cs="宋体"/>
                <w:color w:val="9C0006"/>
                <w:kern w:val="0"/>
                <w:sz w:val="22"/>
              </w:rPr>
            </w:pPr>
            <w:r w:rsidRPr="00034DBB">
              <w:rPr>
                <w:rFonts w:ascii="楷体" w:eastAsia="楷体" w:hAnsi="楷体" w:cs="宋体" w:hint="eastAsia"/>
                <w:color w:val="9C0006"/>
                <w:kern w:val="0"/>
                <w:sz w:val="22"/>
              </w:rPr>
              <w:t>9.1%</w:t>
            </w:r>
          </w:p>
        </w:tc>
      </w:tr>
      <w:tr w:rsidR="00034DBB" w:rsidRPr="00034DBB" w:rsidTr="00034DBB">
        <w:trPr>
          <w:trHeight w:val="42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034DBB" w:rsidRPr="00034DBB" w:rsidRDefault="00034DBB" w:rsidP="00034DBB">
            <w:pPr>
              <w:widowControl/>
              <w:jc w:val="center"/>
              <w:rPr>
                <w:rFonts w:ascii="楷体" w:eastAsia="楷体" w:hAnsi="楷体" w:cs="宋体"/>
                <w:color w:val="000000"/>
                <w:kern w:val="0"/>
                <w:sz w:val="22"/>
              </w:rPr>
            </w:pPr>
            <w:r w:rsidRPr="00034DBB">
              <w:rPr>
                <w:rFonts w:ascii="楷体" w:eastAsia="楷体" w:hAnsi="楷体" w:cs="宋体" w:hint="eastAsia"/>
                <w:color w:val="000000"/>
                <w:kern w:val="0"/>
                <w:sz w:val="22"/>
              </w:rPr>
              <w:t>郑棉暴涨拉高ICE期棉，而且USDA有望在本周四发布，调增美棉出口。昨天储备棉第一天竞拍，上市量共3.02万吨，实际成交3.02万吨，成交率100%，成交平均价格15476元/吨，折3128价格16640元/吨。第一天竞拍，市场关注度较大，由于前期许多纺织企业都停止采购新棉而为竞拍储备棉做准备，且储备棉轮出底价的确有非常大的吸引力，储备棉第一天成交非常火爆，企业加价积极。由于储备棉成交加价非常积极，储备棉最终成交均价较高，提振市场信心，现货商报价也开始有底气了，甚至有企业开始调高报价。从理论上讲，由于储备棉为陈棉且储备棉出库难以及隐形成本较大，其最终价格和现货价格会有一定的差价，但是从目前的最终成交价格来看，一些纺织企业竞拍的储备棉加上其他成本价格算下来竟和现货价格相差不大，这种情况下有可能推高新棉现货价格，因此需多关注今日的储备棉成交情况，监测这种情况能否持续。盘面上，昨日大涨，资金拉动痕迹较为明显，关注期货持仓情况，谨慎操作。</w:t>
            </w:r>
          </w:p>
        </w:tc>
      </w:tr>
      <w:tr w:rsidR="00034DBB" w:rsidRPr="00034DBB" w:rsidTr="00034DBB">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034DBB" w:rsidRPr="00034DBB" w:rsidRDefault="00034DBB" w:rsidP="00034DBB">
            <w:pPr>
              <w:widowControl/>
              <w:jc w:val="center"/>
              <w:rPr>
                <w:rFonts w:ascii="楷体" w:eastAsia="楷体" w:hAnsi="楷体" w:cs="宋体"/>
                <w:color w:val="000000"/>
                <w:kern w:val="0"/>
                <w:sz w:val="24"/>
                <w:szCs w:val="24"/>
              </w:rPr>
            </w:pPr>
            <w:r w:rsidRPr="00034DBB">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034DBB" w:rsidRPr="00034DBB" w:rsidRDefault="00034DBB" w:rsidP="00034DBB">
            <w:pPr>
              <w:widowControl/>
              <w:jc w:val="center"/>
              <w:rPr>
                <w:rFonts w:ascii="楷体" w:eastAsia="楷体" w:hAnsi="楷体" w:cs="宋体"/>
                <w:color w:val="000000"/>
                <w:kern w:val="0"/>
                <w:sz w:val="24"/>
                <w:szCs w:val="24"/>
              </w:rPr>
            </w:pPr>
            <w:r w:rsidRPr="00034DB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034DBB" w:rsidRDefault="00B31030"/>
    <w:sectPr w:rsidR="00B31030" w:rsidRPr="00034DBB"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83" w:rsidRDefault="00973C83" w:rsidP="001C3759">
      <w:r>
        <w:separator/>
      </w:r>
    </w:p>
  </w:endnote>
  <w:endnote w:type="continuationSeparator" w:id="1">
    <w:p w:rsidR="00973C83" w:rsidRDefault="00973C83"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83" w:rsidRDefault="00973C83" w:rsidP="001C3759">
      <w:r>
        <w:separator/>
      </w:r>
    </w:p>
  </w:footnote>
  <w:footnote w:type="continuationSeparator" w:id="1">
    <w:p w:rsidR="00973C83" w:rsidRDefault="00973C83"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34DBB"/>
    <w:rsid w:val="00050CBF"/>
    <w:rsid w:val="000565EF"/>
    <w:rsid w:val="000D4607"/>
    <w:rsid w:val="00100B44"/>
    <w:rsid w:val="001253FE"/>
    <w:rsid w:val="00160737"/>
    <w:rsid w:val="00183EE2"/>
    <w:rsid w:val="001C3759"/>
    <w:rsid w:val="001D5478"/>
    <w:rsid w:val="001F5E0C"/>
    <w:rsid w:val="00217DD4"/>
    <w:rsid w:val="00257FA7"/>
    <w:rsid w:val="00265CB4"/>
    <w:rsid w:val="00275EB4"/>
    <w:rsid w:val="00282675"/>
    <w:rsid w:val="002847FB"/>
    <w:rsid w:val="00293C97"/>
    <w:rsid w:val="002A3A0A"/>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077C"/>
    <w:rsid w:val="00573E76"/>
    <w:rsid w:val="005A368F"/>
    <w:rsid w:val="005A51B6"/>
    <w:rsid w:val="005F1F36"/>
    <w:rsid w:val="00636157"/>
    <w:rsid w:val="00670CBD"/>
    <w:rsid w:val="00680647"/>
    <w:rsid w:val="006B2662"/>
    <w:rsid w:val="006F4E5F"/>
    <w:rsid w:val="006F7567"/>
    <w:rsid w:val="00724518"/>
    <w:rsid w:val="00725FE9"/>
    <w:rsid w:val="00745490"/>
    <w:rsid w:val="007724B0"/>
    <w:rsid w:val="00784DB4"/>
    <w:rsid w:val="007A2649"/>
    <w:rsid w:val="007A7391"/>
    <w:rsid w:val="007A7DE5"/>
    <w:rsid w:val="007B1AF3"/>
    <w:rsid w:val="007B30AD"/>
    <w:rsid w:val="007B558E"/>
    <w:rsid w:val="007F321A"/>
    <w:rsid w:val="00806D5D"/>
    <w:rsid w:val="00827519"/>
    <w:rsid w:val="0088038D"/>
    <w:rsid w:val="008A5A6D"/>
    <w:rsid w:val="008B6AA6"/>
    <w:rsid w:val="008C13F0"/>
    <w:rsid w:val="008D64D8"/>
    <w:rsid w:val="008E0D79"/>
    <w:rsid w:val="009035EC"/>
    <w:rsid w:val="0091579E"/>
    <w:rsid w:val="00920E84"/>
    <w:rsid w:val="00961DA0"/>
    <w:rsid w:val="00964F6A"/>
    <w:rsid w:val="00973C83"/>
    <w:rsid w:val="009909CC"/>
    <w:rsid w:val="009B51DD"/>
    <w:rsid w:val="00A628DA"/>
    <w:rsid w:val="00AA56A2"/>
    <w:rsid w:val="00AA6E33"/>
    <w:rsid w:val="00AA7776"/>
    <w:rsid w:val="00AC6311"/>
    <w:rsid w:val="00AF68A3"/>
    <w:rsid w:val="00B31030"/>
    <w:rsid w:val="00B714A6"/>
    <w:rsid w:val="00C02E4D"/>
    <w:rsid w:val="00C03FC2"/>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47</cp:revision>
  <dcterms:created xsi:type="dcterms:W3CDTF">2016-12-30T01:12:00Z</dcterms:created>
  <dcterms:modified xsi:type="dcterms:W3CDTF">2017-03-07T01:10:00Z</dcterms:modified>
</cp:coreProperties>
</file>